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23" w:rsidRPr="00353823" w:rsidRDefault="00353823" w:rsidP="00353823">
      <w:pPr>
        <w:shd w:val="clear" w:color="auto" w:fill="FFFFFF"/>
        <w:spacing w:after="240"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gramStart"/>
      <w:r w:rsidRPr="003538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 правительство «</w:t>
      </w:r>
      <w:r w:rsidRPr="00353823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Об утверждении Перечня организаций-экспертов по выдаче экспертного заключения и уполномоченных органов по выдаче разрешительных документов на экспорт и импорт товаров, включенных в Единый перечень товаров, к которым применяются меры нетарифного регулирования в торговле с третьими странами, и внесении изменений в некоторые решения Правительства Кыргызской Республики в сфере нетарифного регулирования</w:t>
      </w:r>
      <w:r w:rsidRPr="003538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от </w:t>
      </w:r>
      <w:r w:rsidRPr="00353823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 апреля 2021 года № 156</w:t>
      </w:r>
      <w:proofErr w:type="gramEnd"/>
    </w:p>
    <w:bookmarkEnd w:id="0"/>
    <w:p w:rsidR="00353823" w:rsidRDefault="00353823" w:rsidP="00353823">
      <w:pPr>
        <w:shd w:val="clear" w:color="auto" w:fill="FFFFFF"/>
        <w:tabs>
          <w:tab w:val="left" w:pos="9355"/>
        </w:tabs>
        <w:spacing w:before="400" w:after="400" w:line="276" w:lineRule="atLeast"/>
        <w:ind w:right="-1" w:firstLine="1134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353823" w:rsidRPr="00353823" w:rsidRDefault="00353823" w:rsidP="00353823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B2B2B"/>
          <w:sz w:val="32"/>
          <w:szCs w:val="32"/>
          <w:lang w:eastAsia="ru-RU"/>
        </w:rPr>
        <w:drawing>
          <wp:inline distT="0" distB="0" distL="0" distR="0">
            <wp:extent cx="1153160" cy="1153160"/>
            <wp:effectExtent l="0" t="0" r="8890" b="889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Users\NKN\AppData\Local\Temp\CdbDocEditor\759024e9-c820-45d8-8c4e-1b463432d029\document.files\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23" w:rsidRPr="00353823" w:rsidRDefault="00353823" w:rsidP="00353823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ПРАВИТЕЛЬСТВО КЫРГЫЗСКОЙ РЕСПУБЛИКИ</w:t>
      </w:r>
    </w:p>
    <w:p w:rsidR="00353823" w:rsidRPr="00353823" w:rsidRDefault="00353823" w:rsidP="00353823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ПОСТАНОВЛЕНИЕ</w:t>
      </w:r>
    </w:p>
    <w:p w:rsidR="00353823" w:rsidRPr="00353823" w:rsidRDefault="00353823" w:rsidP="00353823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p w:rsidR="00353823" w:rsidRPr="00353823" w:rsidRDefault="00353823" w:rsidP="003538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 20 апреля 2021 года № 156</w:t>
      </w:r>
    </w:p>
    <w:p w:rsidR="00353823" w:rsidRPr="00353823" w:rsidRDefault="00353823" w:rsidP="0035382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/>
          <w:bCs/>
          <w:color w:val="2B2B2B"/>
          <w:sz w:val="28"/>
          <w:szCs w:val="28"/>
          <w:lang w:eastAsia="ru-RU"/>
        </w:rPr>
        <w:t>Об утверждении Перечня организаций-экспертов по выдаче экспертного заключения и уполномоченных органов по выдаче разрешительных документов на экспорт и импорт товаров, включенных в Единый перечень товаров, к которым применяются меры нетарифного регулирования в торговле с третьими странами, и внесении изменений в некоторые решения Правительства Кыргызской Республики в сфере нетарифного регулирования</w:t>
      </w:r>
    </w:p>
    <w:p w:rsidR="00353823" w:rsidRPr="00353823" w:rsidRDefault="00353823" w:rsidP="0035382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постановлений Кабинета Министров </w:t>
      </w:r>
      <w:proofErr w:type="gramStart"/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6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19 мая 2021 года № 1</w:t>
        </w:r>
        <w:r w:rsidRPr="00353823">
          <w:rPr>
            <w:rFonts w:ascii="Arial" w:eastAsia="Times New Roman" w:hAnsi="Arial" w:cs="Arial"/>
            <w:sz w:val="24"/>
            <w:szCs w:val="24"/>
            <w:lang w:val="ky-KG" w:eastAsia="ru-RU"/>
          </w:rPr>
          <w:t>1</w:t>
        </w:r>
      </w:hyperlink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7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11 июня 2021 года № 26</w:t>
        </w:r>
      </w:hyperlink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, </w:t>
      </w:r>
      <w:hyperlink r:id="rId8" w:history="1">
        <w:r w:rsidRPr="0035382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17 декабря 2021 года № 313</w:t>
        </w:r>
      </w:hyperlink>
      <w:r w:rsidRPr="003538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, </w:t>
      </w:r>
      <w:hyperlink r:id="rId9" w:history="1">
        <w:r w:rsidRPr="00353823">
          <w:rPr>
            <w:rFonts w:ascii="Arial" w:eastAsia="Times New Roman" w:hAnsi="Arial" w:cs="Arial"/>
            <w:i/>
            <w:iCs/>
            <w:sz w:val="24"/>
            <w:szCs w:val="24"/>
            <w:lang w:eastAsia="ru-RU"/>
          </w:rPr>
          <w:t>16 декабря 2022 года № 699)</w:t>
        </w:r>
      </w:hyperlink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целях приведения нормативных правовых актов в соответствие со структурой Правительства Кыргызской Республики, утвержденной </w:t>
      </w:r>
      <w:hyperlink r:id="rId10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  <w:proofErr w:type="spell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Жогорку</w:t>
      </w:r>
      <w:proofErr w:type="spellEnd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Кенеша</w:t>
      </w:r>
      <w:proofErr w:type="spellEnd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Кыргызской Республики от 3 февраля 2021 года № 4358-VI, руководствуясь статьями </w:t>
      </w:r>
      <w:hyperlink r:id="rId11" w:anchor="st_9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9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 </w:t>
      </w:r>
      <w:hyperlink r:id="rId12" w:anchor="st_11_1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11-1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 Закона </w:t>
      </w: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Кыргызской Республики "О государственном регулировании внешнеторговой деятельности в Кыргызской Республике", статьями </w:t>
      </w:r>
      <w:hyperlink r:id="rId13" w:anchor="st_10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10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и </w:t>
      </w:r>
      <w:hyperlink r:id="rId14" w:anchor="st_17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17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конституционного Закона Кыргызской Республики "О Правительстве Кыргызской Республики", Правительство Кыргызской Республики</w:t>
      </w:r>
      <w:proofErr w:type="gramEnd"/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ПОСТАНОВЛЯЕТ: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Утвердить </w:t>
      </w:r>
      <w:hyperlink r:id="rId15" w:anchor="pr" w:history="1">
        <w:r w:rsidRPr="00353823">
          <w:rPr>
            <w:rFonts w:ascii="Arial" w:eastAsia="Times New Roman" w:hAnsi="Arial" w:cs="Arial"/>
            <w:sz w:val="24"/>
            <w:szCs w:val="24"/>
            <w:lang w:eastAsia="ru-RU"/>
          </w:rPr>
          <w:t>Перечень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организаций-экспертов по выдаче экспертного заключения и уполномоченных органов по выдаче разрешительных документов на экспорт и импорт товаров, включенных в Единый перечень товаров, к которым применяются меры нетарифного регулирования в торговле с третьими странами, согласно приложению.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2. </w:t>
      </w:r>
      <w:hyperlink r:id="rId16" w:history="1">
        <w:r w:rsidRPr="0035382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val="ky-KG" w:eastAsia="ru-RU"/>
          </w:rPr>
          <w:t>(Утратил силу в соответствии с постановлением Кабинета Министров КР от 17 декабря 2021 года № 313)</w:t>
        </w:r>
      </w:hyperlink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3. Внести в </w:t>
      </w:r>
      <w:hyperlink r:id="rId17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порядке выдачи электронного разрешительного документа (лицензии/заключения/разрешения) на экспорт/импорт/транзит товаров, включенных в Единый перечень товаров, к которым применяются меры нетарифного регулирования в торговле с третьими странами по принципу "единого окна" от 26 декабря 2019 года № 708 следующие изменения: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 пункт 2 изложить в следующей редакции: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"2. </w:t>
      </w:r>
      <w:proofErr w:type="gram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Государственным органам, определяемым соответствующим решением Правительства Кыргызской Республики, организациям-экспертам и лицензиарам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странами, и уполномоченному государственному органу в сфере таможенного дела руководствоваться Протоколом о мерах нетарифного регулирования в отношении третьих стран, решениями Коллегии Евразийской экономической комиссии "О нормативных правовых</w:t>
      </w:r>
      <w:proofErr w:type="gramEnd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актах</w:t>
      </w:r>
      <w:proofErr w:type="gramEnd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области нетарифного регулирования" от 16 августа 2012 года № 134, "О мерах нетарифного регулирования" от 21 апреля 2015 года № 30 и настоящим постановлением.";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 в </w:t>
      </w:r>
      <w:hyperlink r:id="rId18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Положении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о порядке выдачи электронного разрешительного документа (лицензии/заключения/разрешения) на экспорт/импорт/транзит товаров, включенных в Единый перечень товаров, к которым применяются меры нетарифного регулирования в торговле с третьими странами по принципу "единого окна", утвержденном вышеуказанным </w:t>
      </w:r>
      <w:hyperlink r:id="rId19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абзаце тринадцатом пункта 6 слова "при Министерстве экономики" заменить словами "при Министерстве экономики и финансов";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26 изложить в следующей редакции: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"26. Электронный разрешительный документ считается выданным с момента подписания электронного разрешительного документа электронной подписью соответствующего руководителя или руководителя структурного подразделения органа-лицензиара.";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подпункт 5 пункта 29 признать утратившим силу;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пункт 30 изложить в следующей редакции: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"30. Заявитель вправе обжаловать решение организации-эксперта об отказе в выдаче экспертного заключения в административном, (досудебном) порядке, в соответствии с </w:t>
      </w:r>
      <w:hyperlink r:id="rId20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Кыргызской Республики "Об основах административной деятельности и административных процедурах</w:t>
      </w:r>
      <w:proofErr w:type="gram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.";</w:t>
      </w:r>
      <w:proofErr w:type="gramEnd"/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абзац первый пункта 41 после слов "сбоев в ИСЕО" дополнить словами "и/или до запуска ИСЕО в промышленном режиме".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4. Внести в </w:t>
      </w:r>
      <w:hyperlink r:id="rId21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уполномоченном органе Кыргызской Республики по реализации Конвенции о запрещении разработки, производства и накопления запасов бактериологического (биологического) и токсинного оружия и об их уничтожении, подписанной 10 апреля 1972 года в городах Москва, Лондон и Вашингтон" от 8 июня 2020 года № 310 следующее изменение: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пункте 1 слова "Министерство экономики" заменить словами "Министерство экономики и финансов".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5. Признать утратившими силу: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1) </w:t>
      </w:r>
      <w:hyperlink r:id="rId22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утверждении Перечня организаций-экспертов по выдаче экспертного заключения и уполномоченных органов по выдаче разрешительных документов на экспорт и импорт товаров, включенных в Единый перечень товаров, к которым применяются меры нетарифного регулирования в торговле с третьими странами, и внесении изменений в некоторые решения Правительства Кыргызской Республики" от 24 марта 2016 года № 142;</w:t>
      </w:r>
      <w:proofErr w:type="gramEnd"/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2) </w:t>
      </w:r>
      <w:hyperlink r:id="rId23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внесении изменений в </w:t>
      </w:r>
      <w:hyperlink r:id="rId24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утверждении Перечня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странами, и внесении дополнений и изменений в некоторые решения Правительства Кыргызской Республики" от 24 марта 2016 года № 142" от</w:t>
      </w:r>
      <w:proofErr w:type="gramEnd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22 мая 2017 года № 300;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3) </w:t>
      </w:r>
      <w:hyperlink r:id="rId25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внесении изменения в </w:t>
      </w:r>
      <w:hyperlink r:id="rId26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"Об утверждении Перечня организаций-экспертов и лицензиаров по лицензированию экспорта и импорта специфических товаров, включенных в Единый перечень товаров, к которым применяются меры нетарифного регулирования в торговле с третьими странами, и внесении дополнений и изменений в некоторые решения Правительства Кыргызской Республики" от 24 марта 2016 года № 142" от</w:t>
      </w:r>
      <w:proofErr w:type="gramEnd"/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 ноября 2018 года № 518;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4) пункт 2 </w:t>
      </w:r>
      <w:hyperlink r:id="rId27" w:history="1">
        <w:r w:rsidRPr="00353823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постановления</w:t>
        </w:r>
      </w:hyperlink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Правительства Кыргызской Республики "О внесении изменений в некоторые решения Правительства Кыргызской Республики по вопросу определения уполномоченных органов в сфере нетарифного регулирования" от 22 июля 2020 года № 392.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6. Настоящее постановление вступает в силу со дня официального опубликования.</w:t>
      </w:r>
    </w:p>
    <w:p w:rsidR="00353823" w:rsidRPr="00353823" w:rsidRDefault="00353823" w:rsidP="00353823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proofErr w:type="gramStart"/>
      <w:r w:rsidRPr="0035382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Опубликован</w:t>
      </w:r>
      <w:proofErr w:type="gramEnd"/>
      <w:r w:rsidRPr="0035382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в газете "</w:t>
      </w:r>
      <w:proofErr w:type="spellStart"/>
      <w:r w:rsidRPr="0035382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Эркин</w:t>
      </w:r>
      <w:proofErr w:type="spellEnd"/>
      <w:r w:rsidRPr="0035382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 xml:space="preserve"> </w:t>
      </w:r>
      <w:proofErr w:type="spellStart"/>
      <w:r w:rsidRPr="0035382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Тоо</w:t>
      </w:r>
      <w:proofErr w:type="spellEnd"/>
      <w:r w:rsidRPr="00353823">
        <w:rPr>
          <w:rFonts w:ascii="Arial" w:eastAsia="Times New Roman" w:hAnsi="Arial" w:cs="Arial"/>
          <w:i/>
          <w:iCs/>
          <w:color w:val="006600"/>
          <w:sz w:val="24"/>
          <w:szCs w:val="24"/>
          <w:lang w:eastAsia="ru-RU"/>
        </w:rPr>
        <w:t>" от 30 апреля 2021 года № 38</w:t>
      </w:r>
    </w:p>
    <w:p w:rsidR="00353823" w:rsidRPr="00353823" w:rsidRDefault="00353823" w:rsidP="0035382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353823" w:rsidRPr="00353823" w:rsidTr="00353823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 </w:t>
            </w: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RU"/>
              </w:rPr>
              <w:t>Премьер-министр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val="ky-KG" w:eastAsia="ru-RU"/>
              </w:rPr>
              <w:t>У.А. Марипов</w:t>
            </w:r>
          </w:p>
        </w:tc>
      </w:tr>
    </w:tbl>
    <w:p w:rsidR="00353823" w:rsidRPr="00353823" w:rsidRDefault="00353823" w:rsidP="00353823">
      <w:pPr>
        <w:shd w:val="clear" w:color="auto" w:fill="FFFFFF"/>
        <w:spacing w:after="120" w:line="240" w:lineRule="auto"/>
        <w:ind w:left="397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353823" w:rsidRPr="00353823" w:rsidTr="00353823">
        <w:tc>
          <w:tcPr>
            <w:tcW w:w="17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righ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bookmarkStart w:id="1" w:name="pr"/>
            <w:bookmarkEnd w:id="1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Приложение</w:t>
            </w:r>
          </w:p>
        </w:tc>
      </w:tr>
    </w:tbl>
    <w:p w:rsidR="00353823" w:rsidRPr="00353823" w:rsidRDefault="00353823" w:rsidP="0035382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ПЕРЕЧЕНЬ</w:t>
      </w:r>
      <w:r w:rsidRPr="0035382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br/>
        <w:t>организаций-экспертов по выдаче экспертного заключения и уполномоченных органов по выдаче разрешительных документов на экспорт и импорт товаров, включенных в единый Перечень товаров, к которым применяются меры нетарифного регулирования в торговле с третьими странами</w:t>
      </w:r>
    </w:p>
    <w:p w:rsidR="00353823" w:rsidRPr="00353823" w:rsidRDefault="00353823" w:rsidP="0035382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(В редакции постановления Кабинета Министров </w:t>
      </w:r>
      <w:proofErr w:type="gramStart"/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КР</w:t>
      </w:r>
      <w:proofErr w:type="gramEnd"/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 xml:space="preserve"> от </w:t>
      </w:r>
      <w:hyperlink r:id="rId28" w:history="1">
        <w:r w:rsidRPr="0035382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19 мая 2021 года № 11</w:t>
        </w:r>
      </w:hyperlink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val="ky-KG" w:eastAsia="ru-RU"/>
        </w:rPr>
        <w:t>, </w:t>
      </w:r>
      <w:r w:rsidRPr="0035382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fldChar w:fldCharType="begin"/>
      </w:r>
      <w:r w:rsidRPr="0035382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instrText xml:space="preserve"> HYPERLINK "http://cbd.minjust.gov.kg/act/view/ru-ru/158292?cl=ru-ru" </w:instrText>
      </w:r>
      <w:r w:rsidRPr="0035382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fldChar w:fldCharType="separate"/>
      </w:r>
      <w:r w:rsidRPr="0035382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t>11 июня 2021 года № 26</w:t>
      </w:r>
      <w:r w:rsidRPr="0035382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fldChar w:fldCharType="end"/>
      </w:r>
      <w:r w:rsidRPr="00353823">
        <w:rPr>
          <w:rFonts w:ascii="Arial" w:eastAsia="Times New Roman" w:hAnsi="Arial" w:cs="Arial"/>
          <w:i/>
          <w:iCs/>
          <w:color w:val="0000FF"/>
          <w:sz w:val="24"/>
          <w:szCs w:val="24"/>
          <w:u w:val="single"/>
          <w:lang w:val="ky-KG" w:eastAsia="ru-RU"/>
        </w:rPr>
        <w:t>, </w:t>
      </w:r>
      <w:hyperlink r:id="rId29" w:history="1">
        <w:r w:rsidRPr="00353823">
          <w:rPr>
            <w:rFonts w:ascii="Arial" w:eastAsia="Times New Roman" w:hAnsi="Arial" w:cs="Arial"/>
            <w:i/>
            <w:iCs/>
            <w:color w:val="0000FF"/>
            <w:sz w:val="24"/>
            <w:szCs w:val="24"/>
            <w:u w:val="single"/>
            <w:lang w:eastAsia="ru-RU"/>
          </w:rPr>
          <w:t>16 декабря 2022 года № 699</w:t>
        </w:r>
      </w:hyperlink>
      <w:r w:rsidRPr="00353823">
        <w:rPr>
          <w:rFonts w:ascii="Arial" w:eastAsia="Times New Roman" w:hAnsi="Arial" w:cs="Arial"/>
          <w:i/>
          <w:iCs/>
          <w:color w:val="2B2B2B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030"/>
        <w:gridCol w:w="2691"/>
        <w:gridCol w:w="2366"/>
      </w:tblGrid>
      <w:tr w:rsidR="00353823" w:rsidRPr="00353823" w:rsidTr="00353823">
        <w:tc>
          <w:tcPr>
            <w:tcW w:w="1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Наименование организации-эксперта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Наименование уполномоченного органа</w:t>
            </w:r>
          </w:p>
        </w:tc>
      </w:tr>
      <w:tr w:rsidR="00353823" w:rsidRPr="00353823" w:rsidTr="0035382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1. Товары,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spellStart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Озоноразрушающие</w:t>
            </w:r>
            <w:proofErr w:type="spellEnd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вещества согласно позиции 2.1 Единого перечня, утвержденного Решением Коллегии Евразийской экономической комиссии от 16 августа 2012 года № 134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Средства защиты растений (пестициды) согласно позиции 2.2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сельского хозяйства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Опасные отходы согласно позиции 2.3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Коллекции и предметы коллекционирования по минералогии и палеонтологии согласно позиции 2.4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Республики;</w:t>
            </w:r>
          </w:p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культуры, информации, спорта и молодежной политики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Дикие живые животные, отдельные дикорастущие растения и дикорастущее лекарственное сырье согласно позиции 2.6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Редкие и находящиеся под угрозой исчезновения виды диких живых животных и дикорастущих растений, включенные в красные книги государств-членов Евразийского экономического союза, согласно позиции 2.8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Драгоценные камни согласно позиции 2.9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Департамент драгоценных металлов при Министерстве финансов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Драгоценные металлы и сырьевые товары, содержащие драгоценные металлы, согласно позиции 2.10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Департамент драгоценных металлов при Министерстве финансов Кыргызской Республики;</w:t>
            </w:r>
          </w:p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 (при вывозе руды и концентратов драгоценных металлов и сырьевых товаров, содержащих драгоценные металлы)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Виды минерального сырья согласно позиции 2.11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Наркотические средства, психотропные вещества и их </w:t>
            </w:r>
            <w:proofErr w:type="spellStart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прекурсоры</w:t>
            </w:r>
            <w:proofErr w:type="spellEnd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согласно позиции 2.12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здравоохранения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здравоохранения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Ядовитые вещества, не являющиеся </w:t>
            </w:r>
            <w:proofErr w:type="spellStart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прекурсорами</w:t>
            </w:r>
            <w:proofErr w:type="spellEnd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наркотических средств и психотропных веществ, согласно позиции 2.13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здравоохранения Кыргызской Республики;</w:t>
            </w:r>
          </w:p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Лекарственные средства согласно позиции 2.14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здравоохранения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здравоохранения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Радиоэлектронные средства и (или) высокочастотные устройства гражданского назначения, в том числе встроенные либо входящие в состав других товаров, согласно позиции 2.16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Служба по регулированию и надзору отрасли связи при Министерстве цифрового развития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Специальные технические средства, предназначенные для негласного получения информации, согласно позиции 2.17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Государственный комитет национальной безопасности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Шифровальные (криптографические) средства согласно позиции 2.19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Государственный комитет национальной безопасности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Культурные ценности, документы национальных архивных фондов, оригиналы архивных документов согласно позиции 2.20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культуры, информации, спорта и молодежной политики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Органы и ткани человека, кровь и ее компоненты, образцы биологических материалов человека согласно позиции 2.21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здравоохранения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Служебное и гражданское оружие, его основные (составные) части и патроны к нему согласно позиции 2.22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внутренних дел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Информация о недрах по районам и месторождениям топливно-энергетического и минерального сырья согласно позиции 2.23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природных ресурсов, экологии и технического надзора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Средства защиты растений и другие стойкие органические загрязнители, подлежащие использованию в исследованиях лабораторного масштаба, а также в качестве эталонного стандарта, согласно позиции 2.30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сельского хозяйства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2. Товары, в отношении которых принято решение об установлении тарифной квоты, импортной (специальной) квоты в качестве специальной защитной меры и о выдаче лицензии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Отдельные виды сельскохозяйственных товаров, в отношении которых принято решение об установлении тарифной квоты и о выдаче лицензии, согласно позиции 2.27 Единого перечня, утвержденного Решением Коллегии Евразийской экономической комиссии от 21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сельского хозяйства Кыргызской Республики;</w:t>
            </w:r>
          </w:p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Ветеринарная служба при Министерстве сельского хозяйства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  <w:tr w:rsidR="00353823" w:rsidRPr="00353823" w:rsidTr="00353823"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jc w:val="center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Товары, происходящие из Республики Сербия и ввозимые на территории государств-членов Евразийского экономического союза в рамках объемов тарифных квот в соответствии с Соглашением о зоне свободной торговли между Евразийским экономическим союзом и его государствами-членами, с одной стороны, и Республикой Сербией, с другой стороны, от 25 октября 2019 года, согласно позиции 3.1 Единого перечня, утвержденного Решением Коллегии Евразийской экономической комиссии от 21</w:t>
            </w:r>
            <w:proofErr w:type="gramEnd"/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апреля 2015 года № 30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сельского хозяйства Кыргызской Республики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823" w:rsidRPr="00353823" w:rsidRDefault="00353823" w:rsidP="00353823">
            <w:pPr>
              <w:spacing w:after="60" w:line="276" w:lineRule="atLeast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5382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>Министерство экономики и коммерции Кыргызской Республики</w:t>
            </w:r>
          </w:p>
        </w:tc>
      </w:tr>
    </w:tbl>
    <w:p w:rsidR="00353823" w:rsidRPr="00353823" w:rsidRDefault="00353823" w:rsidP="00353823">
      <w:pPr>
        <w:shd w:val="clear" w:color="auto" w:fill="FFFFFF"/>
        <w:spacing w:before="400" w:after="400" w:line="276" w:lineRule="atLeast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353823">
        <w:rPr>
          <w:rFonts w:ascii="Arial" w:eastAsia="Times New Roman" w:hAnsi="Arial" w:cs="Arial"/>
          <w:b/>
          <w:bCs/>
          <w:color w:val="2B2B2B"/>
          <w:sz w:val="24"/>
          <w:szCs w:val="24"/>
          <w:lang w:eastAsia="ru-RU"/>
        </w:rPr>
        <w:t> </w:t>
      </w:r>
    </w:p>
    <w:p w:rsidR="00EB5C41" w:rsidRDefault="00353823"/>
    <w:sectPr w:rsidR="00EB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23"/>
    <w:rsid w:val="00353823"/>
    <w:rsid w:val="00423616"/>
    <w:rsid w:val="00B6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823"/>
    <w:rPr>
      <w:i/>
      <w:iCs/>
    </w:rPr>
  </w:style>
  <w:style w:type="character" w:styleId="a4">
    <w:name w:val="Hyperlink"/>
    <w:basedOn w:val="a0"/>
    <w:uiPriority w:val="99"/>
    <w:semiHidden/>
    <w:unhideWhenUsed/>
    <w:rsid w:val="00353823"/>
  </w:style>
  <w:style w:type="paragraph" w:styleId="a5">
    <w:name w:val="Balloon Text"/>
    <w:basedOn w:val="a"/>
    <w:link w:val="a6"/>
    <w:uiPriority w:val="99"/>
    <w:semiHidden/>
    <w:unhideWhenUsed/>
    <w:rsid w:val="0035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53823"/>
    <w:rPr>
      <w:i/>
      <w:iCs/>
    </w:rPr>
  </w:style>
  <w:style w:type="character" w:styleId="a4">
    <w:name w:val="Hyperlink"/>
    <w:basedOn w:val="a0"/>
    <w:uiPriority w:val="99"/>
    <w:semiHidden/>
    <w:unhideWhenUsed/>
    <w:rsid w:val="00353823"/>
  </w:style>
  <w:style w:type="paragraph" w:styleId="a5">
    <w:name w:val="Balloon Text"/>
    <w:basedOn w:val="a"/>
    <w:link w:val="a6"/>
    <w:uiPriority w:val="99"/>
    <w:semiHidden/>
    <w:unhideWhenUsed/>
    <w:rsid w:val="00353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d.minjust.gov.kg/act/view/ru-ru/158794?cl=ru-ru" TargetMode="External"/><Relationship Id="rId13" Type="http://schemas.openxmlformats.org/officeDocument/2006/relationships/hyperlink" Target="http://cbd.minjust.gov.kg/act/view/ru-ru/203685?cl=ru-ru" TargetMode="External"/><Relationship Id="rId18" Type="http://schemas.openxmlformats.org/officeDocument/2006/relationships/hyperlink" Target="http://cbd.minjust.gov.kg/act/view/ru-ru/158274?cl=ru-ru" TargetMode="External"/><Relationship Id="rId26" Type="http://schemas.openxmlformats.org/officeDocument/2006/relationships/hyperlink" Target="http://cbd.minjust.gov.kg/act/view/ru-ru/99102?cl=ru-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bd.minjust.gov.kg/act/view/ru-ru/157872?cl=ru-ru" TargetMode="External"/><Relationship Id="rId7" Type="http://schemas.openxmlformats.org/officeDocument/2006/relationships/hyperlink" Target="http://cbd.minjust.gov.kg/act/view/ru-ru/158292?cl=ru-ru" TargetMode="External"/><Relationship Id="rId12" Type="http://schemas.openxmlformats.org/officeDocument/2006/relationships/hyperlink" Target="http://cbd.minjust.gov.kg/act/view/ru-ru/541?cl=ru-ru" TargetMode="External"/><Relationship Id="rId17" Type="http://schemas.openxmlformats.org/officeDocument/2006/relationships/hyperlink" Target="http://cbd.minjust.gov.kg/act/view/ru-ru/158273?cl=ru-ru" TargetMode="External"/><Relationship Id="rId25" Type="http://schemas.openxmlformats.org/officeDocument/2006/relationships/hyperlink" Target="http://cbd.minjust.gov.kg/act/view/ru-ru/12689?cl=ru-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bd.minjust.gov.kg/act/view/ru-ru/158794?cl=ru-ru" TargetMode="External"/><Relationship Id="rId20" Type="http://schemas.openxmlformats.org/officeDocument/2006/relationships/hyperlink" Target="http://cbd.minjust.gov.kg/act/view/ru-ru/111254?cl=ru-ru" TargetMode="External"/><Relationship Id="rId29" Type="http://schemas.openxmlformats.org/officeDocument/2006/relationships/hyperlink" Target="http://cbd.minjust.gov.kg/act/view/ru-ru/159667?cl=ru-ru" TargetMode="External"/><Relationship Id="rId1" Type="http://schemas.openxmlformats.org/officeDocument/2006/relationships/styles" Target="styles.xml"/><Relationship Id="rId6" Type="http://schemas.openxmlformats.org/officeDocument/2006/relationships/hyperlink" Target="http://cbd.minjust.gov.kg/act/view/ru-ru/158278?cl=ru-ru" TargetMode="External"/><Relationship Id="rId11" Type="http://schemas.openxmlformats.org/officeDocument/2006/relationships/hyperlink" Target="http://cbd.minjust.gov.kg/act/view/ru-ru/541?cl=ru-ru" TargetMode="External"/><Relationship Id="rId24" Type="http://schemas.openxmlformats.org/officeDocument/2006/relationships/hyperlink" Target="http://cbd.minjust.gov.kg/act/view/ru-ru/99102?cl=ru-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cbd.minjust.gov.kg/act/view/ru-ru/158249?cl=ru-ru" TargetMode="External"/><Relationship Id="rId23" Type="http://schemas.openxmlformats.org/officeDocument/2006/relationships/hyperlink" Target="http://cbd.minjust.gov.kg/act/view/ru-ru/98808?cl=ru-ru" TargetMode="External"/><Relationship Id="rId28" Type="http://schemas.openxmlformats.org/officeDocument/2006/relationships/hyperlink" Target="http://cbd.minjust.gov.kg/act/view/ru-ru/158278?cl=ru-ru" TargetMode="External"/><Relationship Id="rId10" Type="http://schemas.openxmlformats.org/officeDocument/2006/relationships/hyperlink" Target="http://cbd.minjust.gov.kg/act/view/ru-ru/88114?cl=ru-ru" TargetMode="External"/><Relationship Id="rId19" Type="http://schemas.openxmlformats.org/officeDocument/2006/relationships/hyperlink" Target="http://cbd.minjust.gov.kg/act/view/ru-ru/158273?cl=ru-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bd.minjust.gov.kg/act/view/ru-ru/159667?cl=ru-ru" TargetMode="External"/><Relationship Id="rId14" Type="http://schemas.openxmlformats.org/officeDocument/2006/relationships/hyperlink" Target="http://cbd.minjust.gov.kg/act/view/ru-ru/203685?cl=ru-ru" TargetMode="External"/><Relationship Id="rId22" Type="http://schemas.openxmlformats.org/officeDocument/2006/relationships/hyperlink" Target="http://cbd.minjust.gov.kg/act/view/ru-ru/99102?cl=ru-ru" TargetMode="External"/><Relationship Id="rId27" Type="http://schemas.openxmlformats.org/officeDocument/2006/relationships/hyperlink" Target="http://cbd.minjust.gov.kg/act/view/ru-ru/157786?cl=ru-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2660</Words>
  <Characters>15166</Characters>
  <Application>Microsoft Office Word</Application>
  <DocSecurity>0</DocSecurity>
  <Lines>126</Lines>
  <Paragraphs>35</Paragraphs>
  <ScaleCrop>false</ScaleCrop>
  <Company>Hewlett-Packard Company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m.baitikova</dc:creator>
  <cp:lastModifiedBy>m.baitikova</cp:lastModifiedBy>
  <cp:revision>1</cp:revision>
  <dcterms:created xsi:type="dcterms:W3CDTF">2023-01-24T05:43:00Z</dcterms:created>
  <dcterms:modified xsi:type="dcterms:W3CDTF">2023-01-24T05:46:00Z</dcterms:modified>
</cp:coreProperties>
</file>