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F7" w:rsidRPr="00290DF7" w:rsidRDefault="00290DF7" w:rsidP="00290DF7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90DF7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Постановление об обязательном подтверждении соответствия продукции в форме принятия декларации о соответствии </w:t>
      </w:r>
      <w:bookmarkStart w:id="0" w:name="_GoBack"/>
      <w:r w:rsidRPr="00290DF7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о</w:t>
      </w:r>
      <w:r w:rsidRPr="00290DF7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т 28 января 2019 г.</w:t>
      </w:r>
      <w:bookmarkEnd w:id="0"/>
    </w:p>
    <w:p w:rsidR="00290DF7" w:rsidRPr="00290DF7" w:rsidRDefault="00290DF7" w:rsidP="00290DF7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pacing w:val="5"/>
          <w:sz w:val="28"/>
          <w:szCs w:val="28"/>
          <w:lang w:eastAsia="ru-RU"/>
        </w:rPr>
        <w:drawing>
          <wp:inline distT="0" distB="0" distL="0" distR="0">
            <wp:extent cx="1017905" cy="1017905"/>
            <wp:effectExtent l="0" t="0" r="0" b="0"/>
            <wp:docPr id="1" name="Рисунок 1" descr="Описание: Описание: Описание: Описание: Описание: Описание: Описание: Описание: C:\Users\CBD\AppData\Local\Temp\CdbDocEditor\c9ecf073-59c0-4f39-9736-457074b3537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C:\Users\CBD\AppData\Local\Temp\CdbDocEditor\c9ecf073-59c0-4f39-9736-457074b3537c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F7" w:rsidRPr="00290DF7" w:rsidRDefault="00290DF7" w:rsidP="00290DF7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b/>
          <w:bCs/>
          <w:color w:val="2B2B2B"/>
          <w:spacing w:val="5"/>
          <w:sz w:val="32"/>
          <w:szCs w:val="32"/>
          <w:lang w:eastAsia="ru-RU"/>
        </w:rPr>
        <w:t>ПРАВИТЕЛЬСТВО КЫРГЫЗСКОЙ РЕСПУБЛИКИ</w:t>
      </w:r>
    </w:p>
    <w:p w:rsidR="00290DF7" w:rsidRPr="00290DF7" w:rsidRDefault="00290DF7" w:rsidP="00290DF7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b/>
          <w:bCs/>
          <w:color w:val="2B2B2B"/>
          <w:spacing w:val="5"/>
          <w:sz w:val="32"/>
          <w:szCs w:val="32"/>
          <w:lang w:eastAsia="ru-RU"/>
        </w:rPr>
        <w:t>ПОСТАНОВЛЕНИЕ</w:t>
      </w:r>
    </w:p>
    <w:p w:rsidR="00290DF7" w:rsidRPr="00290DF7" w:rsidRDefault="00290DF7" w:rsidP="00290D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28 января 2019 года № 20</w:t>
      </w:r>
    </w:p>
    <w:p w:rsidR="00290DF7" w:rsidRPr="00290DF7" w:rsidRDefault="00290DF7" w:rsidP="00290DF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Об обязательном подтверждении соответствия продукции в форме принятия декларации о соответствии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2019 года № 733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Кабинета Министров КР от </w:t>
      </w:r>
      <w:hyperlink r:id="rId7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сентября 2022 года № 533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гармонизации законодательства с нормативной правовой базой Евразийской экономической комиссии и реализации </w:t>
      </w:r>
      <w:hyperlink r:id="rId8" w:anchor="unknown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25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9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"Об основах технического регулирования в Кыргызской Республике", в соответствии со статьями </w:t>
      </w:r>
      <w:r w:rsidRPr="00290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и 17 </w:t>
      </w:r>
      <w:hyperlink r:id="rId10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Правительстве Кыргызской Республики" Правительство Кыргызской Республики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ПОСТАНОВЛЯЕТ: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Установить, что обязательное подтверждение соответствия продукции в форме принятия декларации о соответствии требованиям технических регламентов Кыргызской Республики осуществляется в соответствии с установленными в технических регламентах Кыргызской Республики процедурами проведения оценки соответствия в форме декларирования соответствия.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gramStart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Установить, что обязательное подтверждение соответствия продукции в форме принятия декларации о соответствии требованиям технических регламентов Евразийского экономического союза (Таможенного союза) единой формы осуществляется в соответствии с установленными в технических регламентах Евразийского экономического союза (Таможенного союза) процедурами проведения оценки соответствия в форме декларирования соответствия.</w:t>
      </w:r>
      <w:proofErr w:type="gramEnd"/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 вступления в силу технических регламентов Евразийского экономического союза (Таможенного союза), в отношении продукции, которая включена в </w:t>
      </w:r>
      <w:hyperlink r:id="rId11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продукции, подлежащей обязательному подтверждению соответствия, утвержденный </w:t>
      </w:r>
      <w:hyperlink r:id="rId12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Кабинета Министров Кыргызской Республики "О некоторых вопросах в сфере оценки соответствия" от 20 мая 2022 года № 267, соответствие продукции, указанной в вышеуказанном </w:t>
      </w:r>
      <w:hyperlink r:id="rId13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может быть </w:t>
      </w: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подтверждено декларацией о соответствии, если это предусмотрено формой оценки соответствия.</w:t>
      </w:r>
      <w:proofErr w:type="gramEnd"/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реализации Решения Коллегии Евразийской экономической Комиссии от 16 июля 2019 года № 119 "О внесении изменений в Решение Коллегии Евразийской экономической комиссии от 26 января 2016 года № 11" срок действия зарегистрированных деклараций о соответствии молока и молочной продукции, выпускаемых серийно, требованиям технических регламентов Кыргызской Республики "О безопасности молока и продуктов его переработки", "О маркировке пищевых продуктов", действующих до 12</w:t>
      </w:r>
      <w:proofErr w:type="gramEnd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августа 2019 года, продлевается до 12 августа 2022 года.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Декларация о соответствии принимается заявителем на основании документов, подтверждающих соответствие продукции установленным требованиям.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4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2019 года № 733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 Кабинета Министров КР от </w:t>
      </w:r>
      <w:hyperlink r:id="rId15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сентября 2022 года № 533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Установить, что регистрация деклараций о соответствии требованиям технических регламентов Кыргызской Республики осуществляется уполномоченными органами в пределах их компетенции или аккредитованными органами по сертификации, область аккредитации которых распространяется на декларируемую продукцию.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6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2019 года № 733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 Кабинета Министров КР от </w:t>
      </w:r>
      <w:hyperlink r:id="rId17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сентября 2022 года № 533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Установить, что регистрация деклараций о соответствии требованиям технических регламентов Евразийского экономического союза (Таможенного союза) единой формы осуществляется уполномоченными органами, в пределах компетенции или аккредитованными органами по сертификации, включенными в Единый реестр органов по оценке соответствия Евразийского экономического союза, область аккредитации которых распространяется на декларируемую продукцию.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Правительства </w:t>
      </w:r>
      <w:proofErr w:type="gramStart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8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2019 года № 733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 Кабинета Министров КР от </w:t>
      </w:r>
      <w:hyperlink r:id="rId19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сентября 2022 года № 533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Определить уполномоченным органом по регистрации деклараций о соответствии требованиям технических регламентов Кыргызской Республики и деклараций о соответствии требованиям технических регламентов Евразийского экономического союза (Таможенного союза) единой формы (далее - уполномоченный орган) Центр по стандартизации и метрологии при Министерстве экономики и коммерции Кыргызской Республики</w:t>
      </w:r>
      <w:r w:rsidRPr="00290DF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 его территориальные подразделения.</w:t>
      </w:r>
    </w:p>
    <w:p w:rsidR="00290DF7" w:rsidRPr="00290DF7" w:rsidRDefault="00290DF7" w:rsidP="00290DF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Кабинета Министров </w:t>
      </w:r>
      <w:proofErr w:type="gramStart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0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сентября 2022 года № 533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90DF7" w:rsidRPr="00290DF7" w:rsidRDefault="00290DF7" w:rsidP="00290DF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Утвердить:</w:t>
      </w:r>
    </w:p>
    <w:p w:rsidR="00290DF7" w:rsidRPr="00290DF7" w:rsidRDefault="00290DF7" w:rsidP="00290DF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21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 порядке принятия декларации о соответствии требованиям технических регламентов Кыргызской Республики (далее - Положение) согласно приложению 1;</w:t>
      </w:r>
    </w:p>
    <w:p w:rsidR="00290DF7" w:rsidRPr="00290DF7" w:rsidRDefault="00290DF7" w:rsidP="00290DF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22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 порядке принятия декларации о соответствии требованиям технических регламентов Евразийского экономического союза (Таможенного союза) единой формы (далее - Положение) согласно приложению 2.</w:t>
      </w:r>
    </w:p>
    <w:p w:rsidR="00290DF7" w:rsidRPr="00290DF7" w:rsidRDefault="00290DF7" w:rsidP="00290DF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Кабинета Министров </w:t>
      </w:r>
      <w:proofErr w:type="gramStart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3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сентября 2022 года № 533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Уполномоченному органу, аккредитованным органам по сертификации продукции: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осуществлять регистрацию деклараций о соответствии требованиям технических регламентов Кыргызской Республики согласно Положению;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вести реестр зарегистрированных деклараций о соответствии требованиям технических регламентов Кыргызской Республики;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ежемесячно представлять в Министерство экономики и коммерции</w:t>
      </w:r>
      <w:r w:rsidRPr="00290DF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как уполномоченный орган по техническому регулированию, данные реестров зарегистрированных деклараций о соответствии требованиям технических регламентов Кыргызской Республики и информацию о случаях нарушений обязательных требований безопасности со стороны заявителей.</w:t>
      </w:r>
    </w:p>
    <w:p w:rsidR="00290DF7" w:rsidRPr="00290DF7" w:rsidRDefault="00290DF7" w:rsidP="00290DF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Кабинета Министров </w:t>
      </w:r>
      <w:proofErr w:type="gramStart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4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сентября 2022 года № 533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Уполномоченному органу, аккредитованным органам по сертификации, включенным в Единый реестр органов по оценке соответствия Евразийского экономического союза: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осуществлять регистрацию деклараций о соответствии требованиям технических регламентов Евразийского экономического союза (Таможенного союза) единой формы согласно настоящему Положению;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вносить сведения о зарегистрированных </w:t>
      </w:r>
      <w:proofErr w:type="gramStart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декларациях</w:t>
      </w:r>
      <w:proofErr w:type="gramEnd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 соответствии в Единый реестр выданных сертификатов соответствия и зарегистрированных деклараций о соответствии Евразийского экономического союза, с использованием средств интегрированной информационной системы Евразийского экономического союза, согласно Порядку формирования и ведения единого реестра выданных сертификатов соответствия и зарегистрированных деклараций о соответствии, утвержденному Решением Коллегии Евразийской экономической комиссии.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5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2019 года № 733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Кабинета Министров КР от </w:t>
      </w:r>
      <w:hyperlink r:id="rId26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27 сентября 2022 года № 533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Уполномоченным государственным органам, осуществляющим государственный контроль (надзор) за соблюдением требований технических регламентов, обеспечить надзор за соответствием декларируемой продукции обязательным требованиям безопасности.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</w:t>
      </w:r>
      <w:r w:rsidRPr="00290DF7">
        <w:rPr>
          <w:rFonts w:ascii="Arial" w:eastAsia="Times New Roman" w:hAnsi="Arial" w:cs="Arial"/>
          <w:color w:val="2B2B2B"/>
          <w:sz w:val="24"/>
          <w:szCs w:val="24"/>
          <w:vertAlign w:val="superscript"/>
          <w:lang w:eastAsia="ru-RU"/>
        </w:rPr>
        <w:t>1</w:t>
      </w: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Установить, что: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в случае </w:t>
      </w:r>
      <w:proofErr w:type="gramStart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отмены действия аттестата аккредитации органа</w:t>
      </w:r>
      <w:proofErr w:type="gramEnd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сертификации, являющегося органом по регистрации деклараций о соответствии, действие зарегистрированных ранее деклараций о соответствии сохраняется в пределах сроков, на которые они были зарегистрированы. При этом действие сроков регистрации декларации о соответствии может быть прекращено до их окончания по инициативе лица, принимающего декларацию о соответствии;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случае отмены действия аттестата аккредитации органа по сертификации, выдавшего сертификат соответствия или являющегося органом по регистрации деклараций о соответствии, и при выявлении уполномоченными государственными органами, осуществляющими государственный контроль (надзор) за соблюдением требований технических регламентов, несоответствия продукции обязательным требованиям безопасности, изготовитель/дилер, импортер, принявший декларацию о соответствии, или заявитель, сертифицировавший продукцию, обязан в трехдневный срок официально информировать уполномоченный государственный орган</w:t>
      </w:r>
      <w:proofErr w:type="gramEnd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сфере экономики Кыргызской Республики о прекращении (приостановке) действия декларации о соответствии или сертификата соответствия;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уполномоченный государственный орган в сфере экономики Кыргызской Республики на основании полученной информации вносит в Единый реестр выданных сертификатов соответствия и зарегистрированных деклараций о соответствии Евразийского экономического союза запись о прекращении (приостановке) действия декларации о соответствии или сертификата соответствия и информирует об этом уполномоченные государственные органы по контролю (надзору).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Правительства </w:t>
      </w:r>
      <w:proofErr w:type="gramStart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7" w:history="1">
        <w:r w:rsidRPr="00290DF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декабря 2019 года № 733</w:t>
        </w:r>
      </w:hyperlink>
      <w:r w:rsidRPr="00290DF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Признать утратившими силу: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28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"Об обязательном подтверждении соответствия продукции в форме принятия декларации о соответствии" от 23 октября 2007 года № 512;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пункт 3 </w:t>
      </w:r>
      <w:hyperlink r:id="rId29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"Об утверждении новых форм бланков сертификата соответствия и декларации о соответствии" от 25 марта 2010 года № 178;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пункт 13 </w:t>
      </w:r>
      <w:hyperlink r:id="rId30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 постановлению Правительства Кыргызской Республики "О внесении изменений и дополнений в некоторые решения Правительства Кыргызской Республики" от 1 июля 2013 года № 395;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пункт 2 </w:t>
      </w:r>
      <w:hyperlink r:id="rId31" w:history="1">
        <w:r w:rsidRPr="00290D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 внесении изменений и дополнений в некоторые решения Правительства Кыргызской Республики" от 2 декабря 2015 года № 815.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Настоящее постановление вступает в силу по истечении десяти дней со дня официального опубликования.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290DF7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Опубликован</w:t>
      </w:r>
      <w:proofErr w:type="gramEnd"/>
      <w:r w:rsidRPr="00290DF7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 xml:space="preserve"> в газете "</w:t>
      </w:r>
      <w:proofErr w:type="spellStart"/>
      <w:r w:rsidRPr="00290DF7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Эркин</w:t>
      </w:r>
      <w:proofErr w:type="spellEnd"/>
      <w:r w:rsidRPr="00290DF7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 xml:space="preserve"> </w:t>
      </w:r>
      <w:proofErr w:type="spellStart"/>
      <w:r w:rsidRPr="00290DF7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Тоо</w:t>
      </w:r>
      <w:proofErr w:type="spellEnd"/>
      <w:r w:rsidRPr="00290DF7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" от 5 февраля 2019 года № 8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12. </w:t>
      </w:r>
      <w:proofErr w:type="gramStart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290DF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исполнением настоящего постановления возложить на отдел экономики и инвестиций Аппарата Правительства Кыргызской Республики.</w:t>
      </w:r>
    </w:p>
    <w:p w:rsidR="00290DF7" w:rsidRPr="00290DF7" w:rsidRDefault="00290DF7" w:rsidP="00290DF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290DF7" w:rsidRPr="00290DF7" w:rsidTr="00290DF7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90DF7" w:rsidRPr="00290DF7" w:rsidRDefault="00290DF7" w:rsidP="00290DF7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90DF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Премьер-министр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F7" w:rsidRPr="00290DF7" w:rsidRDefault="00290DF7" w:rsidP="00290DF7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DF7" w:rsidRPr="00290DF7" w:rsidRDefault="00290DF7" w:rsidP="00290DF7">
            <w:pPr>
              <w:spacing w:after="6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90DF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90DF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Абылгазиев</w:t>
            </w:r>
            <w:proofErr w:type="spellEnd"/>
          </w:p>
        </w:tc>
      </w:tr>
    </w:tbl>
    <w:p w:rsidR="00EB5C41" w:rsidRDefault="00290DF7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F7"/>
    <w:rsid w:val="00290DF7"/>
    <w:rsid w:val="00423616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DF7"/>
    <w:rPr>
      <w:color w:val="0000FF"/>
      <w:u w:val="single"/>
    </w:rPr>
  </w:style>
  <w:style w:type="paragraph" w:customStyle="1" w:styleId="tkredakcijatekst">
    <w:name w:val="tkredakcijatekst"/>
    <w:basedOn w:val="a"/>
    <w:rsid w:val="0029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29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DF7"/>
    <w:rPr>
      <w:color w:val="0000FF"/>
      <w:u w:val="single"/>
    </w:rPr>
  </w:style>
  <w:style w:type="paragraph" w:customStyle="1" w:styleId="tkredakcijatekst">
    <w:name w:val="tkredakcijatekst"/>
    <w:basedOn w:val="a"/>
    <w:rsid w:val="0029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29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ru-ru/57005?cl=ru-ru" TargetMode="External"/><Relationship Id="rId18" Type="http://schemas.openxmlformats.org/officeDocument/2006/relationships/hyperlink" Target="http://cbd.minjust.gov.kg/act/view/ru-ru/157869?cl=ru-ru" TargetMode="External"/><Relationship Id="rId26" Type="http://schemas.openxmlformats.org/officeDocument/2006/relationships/hyperlink" Target="http://cbd.minjust.gov.kg/act/view/ru-ru/159563?cl=ru-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12909?cl=ru-ru" TargetMode="External"/><Relationship Id="rId7" Type="http://schemas.openxmlformats.org/officeDocument/2006/relationships/hyperlink" Target="http://cbd.minjust.gov.kg/act/view/ru-ru/159563?cl=ru-ru" TargetMode="External"/><Relationship Id="rId12" Type="http://schemas.openxmlformats.org/officeDocument/2006/relationships/hyperlink" Target="http://cbd.minjust.gov.kg/act/view/ru-ru/159201?cl=ru-ru" TargetMode="External"/><Relationship Id="rId17" Type="http://schemas.openxmlformats.org/officeDocument/2006/relationships/hyperlink" Target="http://cbd.minjust.gov.kg/act/view/ru-ru/159563?cl=ru-ru" TargetMode="External"/><Relationship Id="rId25" Type="http://schemas.openxmlformats.org/officeDocument/2006/relationships/hyperlink" Target="http://cbd.minjust.gov.kg/act/view/ru-ru/157869?cl=ru-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157869?cl=ru-ru" TargetMode="External"/><Relationship Id="rId20" Type="http://schemas.openxmlformats.org/officeDocument/2006/relationships/hyperlink" Target="http://cbd.minjust.gov.kg/act/view/ru-ru/159563?cl=ru-ru" TargetMode="External"/><Relationship Id="rId29" Type="http://schemas.openxmlformats.org/officeDocument/2006/relationships/hyperlink" Target="http://cbd.minjust.gov.kg/act/view/ru-ru/92133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57869?cl=ru-ru" TargetMode="External"/><Relationship Id="rId11" Type="http://schemas.openxmlformats.org/officeDocument/2006/relationships/hyperlink" Target="http://cbd.minjust.gov.kg/act/view/ru-ru/57005?cl=ru-ru" TargetMode="External"/><Relationship Id="rId24" Type="http://schemas.openxmlformats.org/officeDocument/2006/relationships/hyperlink" Target="http://cbd.minjust.gov.kg/act/view/ru-ru/159563?cl=ru-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cbd.minjust.gov.kg/act/view/ru-ru/159563?cl=ru-ru" TargetMode="External"/><Relationship Id="rId23" Type="http://schemas.openxmlformats.org/officeDocument/2006/relationships/hyperlink" Target="http://cbd.minjust.gov.kg/act/view/ru-ru/159563?cl=ru-ru" TargetMode="External"/><Relationship Id="rId28" Type="http://schemas.openxmlformats.org/officeDocument/2006/relationships/hyperlink" Target="http://cbd.minjust.gov.kg/act/view/ru-ru/58672?cl=ru-ru" TargetMode="External"/><Relationship Id="rId10" Type="http://schemas.openxmlformats.org/officeDocument/2006/relationships/hyperlink" Target="http://cbd.minjust.gov.kg/act/view/ru-ru/203685?cl=ru-ru" TargetMode="External"/><Relationship Id="rId19" Type="http://schemas.openxmlformats.org/officeDocument/2006/relationships/hyperlink" Target="http://cbd.minjust.gov.kg/act/view/ru-ru/159563?cl=ru-ru" TargetMode="External"/><Relationship Id="rId31" Type="http://schemas.openxmlformats.org/officeDocument/2006/relationships/hyperlink" Target="http://cbd.minjust.gov.kg/act/view/ru-ru/98371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453?cl=ru-ru" TargetMode="External"/><Relationship Id="rId14" Type="http://schemas.openxmlformats.org/officeDocument/2006/relationships/hyperlink" Target="http://cbd.minjust.gov.kg/act/view/ru-ru/157869?cl=ru-ru" TargetMode="External"/><Relationship Id="rId22" Type="http://schemas.openxmlformats.org/officeDocument/2006/relationships/hyperlink" Target="http://cbd.minjust.gov.kg/act/view/ru-ru/159563?cl=ru-ru" TargetMode="External"/><Relationship Id="rId27" Type="http://schemas.openxmlformats.org/officeDocument/2006/relationships/hyperlink" Target="http://cbd.minjust.gov.kg/act/view/ru-ru/157869?cl=ru-ru" TargetMode="External"/><Relationship Id="rId30" Type="http://schemas.openxmlformats.org/officeDocument/2006/relationships/hyperlink" Target="http://cbd.minjust.gov.kg/act/view/ru-ru/94530?cl=ru-ru" TargetMode="External"/><Relationship Id="rId8" Type="http://schemas.openxmlformats.org/officeDocument/2006/relationships/hyperlink" Target="http://cbd.minjust.gov.kg/act/view/ru-ru/12908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1727</Words>
  <Characters>9846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2023-01-24T05:31:00Z</dcterms:created>
  <dcterms:modified xsi:type="dcterms:W3CDTF">2023-01-24T05:33:00Z</dcterms:modified>
</cp:coreProperties>
</file>