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 w:rsidR="00E04968" w14:paraId="718E26FA" w14:textId="77777777">
        <w:trPr>
          <w:trHeight w:val="425"/>
        </w:trPr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C7340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</w:rPr>
              <w:t> </w:t>
            </w:r>
          </w:p>
        </w:tc>
        <w:tc>
          <w:tcPr>
            <w:tcW w:w="28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1938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</w:rPr>
              <w:t> </w:t>
            </w:r>
          </w:p>
        </w:tc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A514F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</w:rPr>
              <w:t>Приложение</w:t>
            </w:r>
          </w:p>
        </w:tc>
      </w:tr>
      <w:tr w:rsidR="00E04968" w14:paraId="2CA9D2CD" w14:textId="77777777"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A388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</w:rPr>
              <w:t> </w:t>
            </w:r>
          </w:p>
        </w:tc>
        <w:tc>
          <w:tcPr>
            <w:tcW w:w="28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6BE7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  <w:rPr>
                <w:color w:val="000000" w:themeColor="text1"/>
              </w:rPr>
            </w:pPr>
            <w:r>
              <w:rPr>
                <w:rFonts w:eastAsia="Arial"/>
                <w:color w:val="000000" w:themeColor="text1"/>
              </w:rPr>
              <w:t> </w:t>
            </w:r>
          </w:p>
        </w:tc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518EC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  <w:rPr>
                <w:color w:val="000000" w:themeColor="text1"/>
              </w:rPr>
            </w:pPr>
            <w:r>
              <w:rPr>
                <w:rFonts w:eastAsia="Arial"/>
                <w:i/>
                <w:color w:val="000000" w:themeColor="text1"/>
              </w:rPr>
              <w:t xml:space="preserve">(к </w:t>
            </w:r>
            <w:hyperlink r:id="rId6" w:tooltip="https://cbd.minjust.gov.kg/7-43362/edition/35209/ru" w:history="1">
              <w:r>
                <w:rPr>
                  <w:rStyle w:val="affb"/>
                  <w:rFonts w:eastAsia="Arial"/>
                  <w:i/>
                  <w:color w:val="002060"/>
                </w:rPr>
                <w:t>постановлению</w:t>
              </w:r>
            </w:hyperlink>
            <w:r>
              <w:rPr>
                <w:rFonts w:eastAsia="Arial"/>
                <w:i/>
                <w:color w:val="000000" w:themeColor="text1"/>
              </w:rPr>
              <w:t xml:space="preserve"> Кабинета Министров Кыргызской Республики</w:t>
            </w:r>
            <w:r>
              <w:rPr>
                <w:rFonts w:eastAsia="Arial"/>
                <w:i/>
                <w:color w:val="000000" w:themeColor="text1"/>
              </w:rPr>
              <w:br/>
              <w:t>от 18 июня 2025 года № 349)</w:t>
            </w:r>
          </w:p>
        </w:tc>
      </w:tr>
    </w:tbl>
    <w:p w14:paraId="0A08DDBD" w14:textId="77777777" w:rsidR="00E04968" w:rsidRDefault="00E049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  <w:rPr>
          <w:rFonts w:eastAsia="Arial"/>
        </w:rPr>
      </w:pPr>
    </w:p>
    <w:p w14:paraId="112F584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  <w:rPr>
          <w:rFonts w:eastAsia="Arial"/>
          <w:b/>
          <w:bCs/>
          <w:color w:val="000000"/>
        </w:rPr>
      </w:pPr>
      <w:r>
        <w:rPr>
          <w:rFonts w:eastAsia="Arial"/>
          <w:b/>
          <w:color w:val="000000"/>
        </w:rPr>
        <w:t>ПОЛОЖЕНИЕ</w:t>
      </w:r>
      <w:r>
        <w:rPr>
          <w:rFonts w:eastAsia="Arial"/>
          <w:b/>
          <w:color w:val="000000"/>
        </w:rPr>
        <w:br/>
      </w:r>
      <w:r>
        <w:rPr>
          <w:rFonts w:eastAsia="Arial"/>
          <w:b/>
          <w:color w:val="000000"/>
        </w:rPr>
        <w:t>о порядке выдачи электронных разрешительных и иных документов для осуществления внешнеэкономической деятельности по принципу "единого окна"</w:t>
      </w:r>
    </w:p>
    <w:p w14:paraId="605A739B" w14:textId="77777777" w:rsidR="00E04968" w:rsidRDefault="00E049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  <w:rPr>
          <w:rFonts w:eastAsia="Arial"/>
          <w:b/>
          <w:bCs/>
          <w:color w:val="000000"/>
        </w:rPr>
      </w:pPr>
    </w:p>
    <w:p w14:paraId="0911FD0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eastAsia="Arial"/>
          <w:i/>
          <w:color w:val="000000"/>
        </w:rPr>
        <w:t xml:space="preserve">(В редакции постановления Кабинета Министров КР </w:t>
      </w:r>
      <w:hyperlink r:id="rId7" w:tooltip="https://cbd.minjust.gov.kg/7-53539/edition/50190/ru" w:history="1">
        <w:r>
          <w:rPr>
            <w:rStyle w:val="affb"/>
            <w:rFonts w:eastAsia="Arial"/>
            <w:i/>
            <w:color w:val="0000FF"/>
          </w:rPr>
          <w:t>от 30 марта 2026 года № 204</w:t>
        </w:r>
      </w:hyperlink>
      <w:r>
        <w:rPr>
          <w:rFonts w:eastAsia="Arial"/>
          <w:i/>
          <w:color w:val="000000"/>
        </w:rPr>
        <w:t>)</w:t>
      </w:r>
    </w:p>
    <w:p w14:paraId="12245806" w14:textId="77777777" w:rsidR="00E04968" w:rsidRDefault="00E049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  <w:rPr>
          <w:rFonts w:eastAsia="Arial"/>
          <w:b/>
          <w:bCs/>
          <w:color w:val="000000"/>
        </w:rPr>
      </w:pPr>
    </w:p>
    <w:p w14:paraId="1751A24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Глава 1.</w:t>
      </w:r>
      <w:bookmarkStart w:id="0" w:name="g1"/>
      <w:r>
        <w:rPr>
          <w:rFonts w:eastAsia="Arial"/>
          <w:b/>
          <w:color w:val="000000"/>
        </w:rPr>
        <w:t xml:space="preserve"> Общие положения</w:t>
      </w:r>
    </w:p>
    <w:bookmarkEnd w:id="0"/>
    <w:p w14:paraId="31CBCEF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1. Положение о порядке выдачи электронных разрешительных и иных документов для осуществления внешнеэкономической деятельности по принципу "единого окна" (далее - Положение) определяет порядок выдачи электронных разрешительных и иных документов (лицензии/за</w:t>
      </w:r>
      <w:r>
        <w:rPr>
          <w:rFonts w:eastAsia="Arial"/>
          <w:color w:val="000000"/>
        </w:rPr>
        <w:t>ключения/разрешения), а также идентификационного заключения и разъяснения на экспорт/импорт/транзит товаров, включенных в Национальный контрольный список и в Единый перечень товаров, к которым применяются меры нетарифного регулирования в торговле с третьим</w:t>
      </w:r>
      <w:r>
        <w:rPr>
          <w:rFonts w:eastAsia="Arial"/>
          <w:color w:val="000000"/>
        </w:rPr>
        <w:t>и странами по принципу "единого окна".</w:t>
      </w:r>
    </w:p>
    <w:p w14:paraId="72D0C58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2. Особенности лицензирования экспорта/импорта/транзита специфических товаров и продукции двойного назначения устанавливаются в соответствии с законодательством Кыргызской Республики, международными договорами и актам</w:t>
      </w:r>
      <w:r>
        <w:rPr>
          <w:rFonts w:eastAsia="Arial"/>
          <w:color w:val="000000"/>
        </w:rPr>
        <w:t>и, составляющими права Евразийского экономического союза в сфере лицензирования.</w:t>
      </w:r>
    </w:p>
    <w:p w14:paraId="4E35E0E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3. Основанием для выдачи электронного разрешительного документа (лицензии/заключения/разрешения) является положительное экспертное заключение на экспорт/импорт/транзит специфических товаров и продукции двойного назначения, выданное организацией-экспертом п</w:t>
      </w:r>
      <w:r>
        <w:rPr>
          <w:rFonts w:eastAsia="Arial"/>
          <w:color w:val="000000"/>
        </w:rPr>
        <w:t>о принципу "единого окна".</w:t>
      </w:r>
    </w:p>
    <w:p w14:paraId="040194E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  <w:r>
        <w:rPr>
          <w:rFonts w:eastAsia="Arial"/>
          <w:color w:val="000000"/>
        </w:rPr>
        <w:t>4. Требуемые документы для получения электронного разрешительного документа (лицензии/заключения/разрешения), а также идентификационного заключения и разъяснения, инструкции по работе в информационной системе "единого окна" (дале</w:t>
      </w:r>
      <w:r>
        <w:rPr>
          <w:rFonts w:eastAsia="Arial"/>
          <w:color w:val="000000"/>
        </w:rPr>
        <w:t>е - ИСЕО) должны быть доступны в информационной системе "единого окна" (http://swis2.trade.kg).</w:t>
      </w:r>
    </w:p>
    <w:p w14:paraId="4BBAF28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eastAsia="Arial"/>
          <w:bCs/>
          <w:i/>
          <w:color w:val="000000"/>
        </w:rPr>
      </w:pPr>
      <w:r>
        <w:rPr>
          <w:rFonts w:eastAsia="Arial"/>
          <w:i/>
          <w:color w:val="000000"/>
        </w:rPr>
        <w:t xml:space="preserve">(В редакции постановления Кабинета Министров КР </w:t>
      </w:r>
      <w:hyperlink r:id="rId8" w:tooltip="https://cbd.minjust.gov.kg/7-53539/edition/50190/ru" w:history="1">
        <w:r>
          <w:rPr>
            <w:rStyle w:val="affb"/>
            <w:rFonts w:eastAsia="Arial"/>
            <w:i/>
            <w:color w:val="0000FF"/>
          </w:rPr>
          <w:t>от 30 марта 2026 года № 204</w:t>
        </w:r>
      </w:hyperlink>
      <w:r>
        <w:rPr>
          <w:rFonts w:eastAsia="Arial"/>
          <w:i/>
          <w:color w:val="000000"/>
        </w:rPr>
        <w:t>)</w:t>
      </w:r>
    </w:p>
    <w:p w14:paraId="5DF637B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8"/>
      </w:pPr>
      <w:r>
        <w:rPr>
          <w:rFonts w:eastAsia="Arial"/>
          <w:color w:val="000000"/>
        </w:rPr>
        <w:t>5. Наличие электронной подписи является обязательным условием для организаций-экспертов, оператора информационной системы "единого окна" Tulpar System, органа-лицензиара и участников внешнеэкономической деятельност</w:t>
      </w:r>
      <w:r>
        <w:rPr>
          <w:rFonts w:eastAsia="Arial"/>
          <w:color w:val="000000"/>
        </w:rPr>
        <w:t>и при подаче заявлений, запросов, выдаче экспертного заключения и разрешительного документа в форме электронного документа по принципу "единого окна".</w:t>
      </w:r>
    </w:p>
    <w:p w14:paraId="49C48D8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6. В настоящем Положении используются следующие понятия:</w:t>
      </w:r>
    </w:p>
    <w:p w14:paraId="147614F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1) </w:t>
      </w:r>
      <w:r>
        <w:rPr>
          <w:rFonts w:eastAsia="Arial"/>
          <w:b/>
          <w:color w:val="000000"/>
        </w:rPr>
        <w:t>заявитель</w:t>
      </w:r>
      <w:r>
        <w:rPr>
          <w:rFonts w:eastAsia="Arial"/>
          <w:color w:val="000000"/>
        </w:rPr>
        <w:t xml:space="preserve"> - участник внешнеэкономической деят</w:t>
      </w:r>
      <w:r>
        <w:rPr>
          <w:rFonts w:eastAsia="Arial"/>
          <w:color w:val="000000"/>
        </w:rPr>
        <w:t>ельности (далее - участник ВЭД), который представляет посредством ИСЕО или в информационный центр заявление на выдачу разрешительного документа;</w:t>
      </w:r>
    </w:p>
    <w:p w14:paraId="110E0B10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2) </w:t>
      </w:r>
      <w:r>
        <w:rPr>
          <w:rFonts w:eastAsia="Arial"/>
          <w:b/>
          <w:color w:val="000000"/>
        </w:rPr>
        <w:t>заявление</w:t>
      </w:r>
      <w:r>
        <w:rPr>
          <w:rFonts w:eastAsia="Arial"/>
          <w:color w:val="000000"/>
        </w:rPr>
        <w:t xml:space="preserve"> - документ на бумажном носителе либо в форме электронного документа, подаваемый заявителем через о</w:t>
      </w:r>
      <w:r>
        <w:rPr>
          <w:rFonts w:eastAsia="Arial"/>
          <w:color w:val="000000"/>
        </w:rPr>
        <w:t>ператора ИСЕО и/или подписанный электронной подписью заявителя посредством учетной записи в ИСЕО с целью получения разрешительного и (или) иного документа в соответствии с настоящим Положением для осуществления внешнеэкономической деятельности;</w:t>
      </w:r>
    </w:p>
    <w:p w14:paraId="62CB306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3) </w:t>
      </w:r>
      <w:r>
        <w:rPr>
          <w:rFonts w:eastAsia="Arial"/>
          <w:b/>
          <w:color w:val="000000"/>
        </w:rPr>
        <w:t>Информац</w:t>
      </w:r>
      <w:r>
        <w:rPr>
          <w:rFonts w:eastAsia="Arial"/>
          <w:b/>
          <w:color w:val="000000"/>
        </w:rPr>
        <w:t>ионная система "единого окна" Tulpar System</w:t>
      </w:r>
      <w:r>
        <w:rPr>
          <w:rFonts w:eastAsia="Arial"/>
          <w:color w:val="000000"/>
        </w:rPr>
        <w:t xml:space="preserve"> - комплекс программных, программно-аппаратных и аппаратных средств, методов и процедур, применяемых для создания, обработки, передачи, приема, хранения, проверки целостности электронных документов участниками эле</w:t>
      </w:r>
      <w:r>
        <w:rPr>
          <w:rFonts w:eastAsia="Arial"/>
          <w:color w:val="000000"/>
        </w:rPr>
        <w:t>ктронного взаимодействия в сфере внешнеэкономической деятельности;</w:t>
      </w:r>
    </w:p>
    <w:p w14:paraId="280D36E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</w:pPr>
      <w:r>
        <w:rPr>
          <w:rFonts w:eastAsia="Arial"/>
          <w:color w:val="000000"/>
        </w:rPr>
        <w:t>4) </w:t>
      </w:r>
      <w:r>
        <w:rPr>
          <w:rFonts w:eastAsia="Arial"/>
          <w:b/>
          <w:color w:val="000000"/>
        </w:rPr>
        <w:t>идентификационное заключение </w:t>
      </w:r>
      <w:r>
        <w:rPr>
          <w:rFonts w:eastAsia="Arial"/>
          <w:color w:val="000000"/>
        </w:rPr>
        <w:t xml:space="preserve">– документ, выдаваемый уполномоченным государственным органом, устанавливающий принадлежность либо непринадлежность объекта внешнеэкономической деятельности к продукции, включенной в перечни контролируемых товаров, а также определяющий применимость к нему </w:t>
      </w:r>
      <w:r>
        <w:rPr>
          <w:rFonts w:eastAsia="Arial"/>
          <w:color w:val="000000"/>
        </w:rPr>
        <w:t>мер экспортного контроля и нетарифного регулирования;</w:t>
      </w:r>
    </w:p>
    <w:p w14:paraId="1E0071C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</w:pPr>
      <w:r>
        <w:rPr>
          <w:rFonts w:eastAsia="Arial"/>
          <w:color w:val="000000"/>
        </w:rPr>
        <w:t>5) </w:t>
      </w:r>
      <w:r>
        <w:rPr>
          <w:rFonts w:eastAsia="Arial"/>
          <w:b/>
          <w:color w:val="000000"/>
        </w:rPr>
        <w:t>оператор ИСЕО</w:t>
      </w:r>
      <w:r>
        <w:rPr>
          <w:rFonts w:eastAsia="Arial"/>
          <w:color w:val="000000"/>
        </w:rPr>
        <w:t> – </w:t>
      </w:r>
      <w:r>
        <w:rPr>
          <w:rFonts w:eastAsia="Arial"/>
          <w:color w:val="000000"/>
          <w:highlight w:val="white"/>
        </w:rPr>
        <w:t>лицо, работающее</w:t>
      </w:r>
      <w:r>
        <w:rPr>
          <w:rFonts w:eastAsia="Arial"/>
          <w:color w:val="000000"/>
        </w:rPr>
        <w:t> в сервис-центре по работе с обращениями, осуществляющее функции приема и регистрации заявлений на получение разрешительного документа, создания электронного заявления</w:t>
      </w:r>
      <w:r>
        <w:rPr>
          <w:rFonts w:eastAsia="Arial"/>
          <w:color w:val="000000"/>
        </w:rPr>
        <w:t xml:space="preserve"> и выдачи подписанного разрешительного документа;</w:t>
      </w:r>
    </w:p>
    <w:p w14:paraId="1219665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6) </w:t>
      </w:r>
      <w:r>
        <w:rPr>
          <w:rFonts w:eastAsia="Arial"/>
          <w:b/>
          <w:color w:val="000000"/>
        </w:rPr>
        <w:t>организация</w:t>
      </w:r>
      <w:r>
        <w:rPr>
          <w:rFonts w:eastAsia="Arial"/>
          <w:color w:val="000000"/>
        </w:rPr>
        <w:t xml:space="preserve"> - юридическое лицо, изъявившее желание заниматься деятельностью по проведению идентификации контролируемой продукции;</w:t>
      </w:r>
    </w:p>
    <w:p w14:paraId="7377CDE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7) </w:t>
      </w:r>
      <w:r>
        <w:rPr>
          <w:rFonts w:eastAsia="Arial"/>
          <w:b/>
          <w:color w:val="000000"/>
        </w:rPr>
        <w:t>организация-эксперт</w:t>
      </w:r>
      <w:r>
        <w:rPr>
          <w:rFonts w:eastAsia="Arial"/>
          <w:color w:val="000000"/>
        </w:rPr>
        <w:t xml:space="preserve"> - государственный орган, осуществляющий согласование решения о выдаче разрешительного документа (лицензии/заключен</w:t>
      </w:r>
      <w:r>
        <w:rPr>
          <w:rFonts w:eastAsia="Arial"/>
          <w:color w:val="000000"/>
        </w:rPr>
        <w:t>ия/разрешения), определенный соответствующим решением Кабинета Министров Кыргызской Республики на выдачу экспертного заключения;</w:t>
      </w:r>
    </w:p>
    <w:p w14:paraId="5623F16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8) </w:t>
      </w:r>
      <w:r>
        <w:rPr>
          <w:rFonts w:eastAsia="Arial"/>
          <w:b/>
          <w:color w:val="000000"/>
        </w:rPr>
        <w:t>орган-лицензиар</w:t>
      </w:r>
      <w:r>
        <w:rPr>
          <w:rFonts w:eastAsia="Arial"/>
          <w:color w:val="000000"/>
        </w:rPr>
        <w:t xml:space="preserve"> - уполномоченный государственный орган по лицензированию экспорта и импорта специфических товаров, который о</w:t>
      </w:r>
      <w:r>
        <w:rPr>
          <w:rFonts w:eastAsia="Arial"/>
          <w:color w:val="000000"/>
        </w:rPr>
        <w:t>пределен как лицензиар соответствующим решением Кабинета Министров Кыргызской Республики и выдает электронный разрешительный документ (лицензию/заключение/разрешение), а также разъяснение на экспорт/импорт/транзит товаров, включенных в Единый перечень това</w:t>
      </w:r>
      <w:r>
        <w:rPr>
          <w:rFonts w:eastAsia="Arial"/>
          <w:color w:val="000000"/>
        </w:rPr>
        <w:t>ров, к которым применяются меры нетарифного регулирования в торговле с третьими странами, и Национальный контрольный список контролируемой продукции;</w:t>
      </w:r>
    </w:p>
    <w:p w14:paraId="3BF0393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9) </w:t>
      </w:r>
      <w:r>
        <w:rPr>
          <w:rFonts w:eastAsia="Arial"/>
          <w:b/>
          <w:color w:val="000000"/>
        </w:rPr>
        <w:t>отказ в выдаче экспертного заключения</w:t>
      </w:r>
      <w:r>
        <w:rPr>
          <w:rFonts w:eastAsia="Arial"/>
          <w:color w:val="000000"/>
        </w:rPr>
        <w:t xml:space="preserve"> - документ на бумажном носителе либо в форме электронного докумен</w:t>
      </w:r>
      <w:r>
        <w:rPr>
          <w:rFonts w:eastAsia="Arial"/>
          <w:color w:val="000000"/>
        </w:rPr>
        <w:t>та, в котором указаны основания для отказа в выдаче экспертного заключения на экспорт/импорт/транзит специфических товаров и продукции двойного назначения, выдаваемый организацией-экспертом по результатам рассмотрения представленных документов на получение</w:t>
      </w:r>
      <w:r>
        <w:rPr>
          <w:rFonts w:eastAsia="Arial"/>
          <w:color w:val="000000"/>
        </w:rPr>
        <w:t xml:space="preserve"> разрешительного документа;</w:t>
      </w:r>
    </w:p>
    <w:p w14:paraId="09CF82B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10) </w:t>
      </w:r>
      <w:r>
        <w:rPr>
          <w:rFonts w:eastAsia="Arial"/>
          <w:b/>
          <w:color w:val="000000"/>
        </w:rPr>
        <w:t>положительное экспертное заключение</w:t>
      </w:r>
      <w:r>
        <w:rPr>
          <w:rFonts w:eastAsia="Arial"/>
          <w:color w:val="000000"/>
        </w:rPr>
        <w:t xml:space="preserve"> - документ на бумажном носителе либо в форме электронного документа о возможности и целесообразности экспорта/импорта/транзита товаров, включенных в Единый перечень товаров, к которым прим</w:t>
      </w:r>
      <w:r>
        <w:rPr>
          <w:rFonts w:eastAsia="Arial"/>
          <w:color w:val="000000"/>
        </w:rPr>
        <w:t>еняются меры нетарифного регулирования в торговле с третьими странами, и в Национальный контрольный список контролируемой продукции, выдаваемый организацией-экспертом по результатам рассмотрения представленных документов на получение экспертного заключения</w:t>
      </w:r>
      <w:r>
        <w:rPr>
          <w:rFonts w:eastAsia="Arial"/>
          <w:color w:val="000000"/>
        </w:rPr>
        <w:t>;</w:t>
      </w:r>
    </w:p>
    <w:p w14:paraId="78D685D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  <w:r>
        <w:rPr>
          <w:rFonts w:eastAsia="Arial"/>
          <w:color w:val="000000"/>
        </w:rPr>
        <w:t>11) </w:t>
      </w:r>
      <w:r>
        <w:rPr>
          <w:rFonts w:eastAsia="Arial"/>
          <w:b/>
          <w:color w:val="000000"/>
        </w:rPr>
        <w:t>разрешительный документ на бумажном носителе</w:t>
      </w:r>
      <w:r>
        <w:rPr>
          <w:rFonts w:eastAsia="Arial"/>
          <w:color w:val="000000"/>
        </w:rPr>
        <w:t> – оформленный на бумажном носителе документ установленной формы (лицензия, разрешение), выданный уполномоченным государственным органом на экспорт/импорт/транзит продукции двойного назначения;</w:t>
      </w:r>
    </w:p>
    <w:p w14:paraId="58DA51E4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12) </w:t>
      </w:r>
      <w:r>
        <w:rPr>
          <w:rFonts w:eastAsia="Arial"/>
          <w:b/>
          <w:color w:val="000000"/>
        </w:rPr>
        <w:t>разъясне</w:t>
      </w:r>
      <w:r>
        <w:rPr>
          <w:rFonts w:eastAsia="Arial"/>
          <w:b/>
          <w:color w:val="000000"/>
        </w:rPr>
        <w:t>ние </w:t>
      </w:r>
      <w:r>
        <w:rPr>
          <w:rFonts w:eastAsia="Arial"/>
          <w:color w:val="000000"/>
        </w:rPr>
        <w:t>– документ (письмо) уполномоченного государственного органа, сформированный в ИСЕО, содержащий пояснения по вопросам применения мер экспортного контроля и нетарифного регулирования в отношении объектов внешнеэкономической деятельности;</w:t>
      </w:r>
    </w:p>
    <w:p w14:paraId="4A84732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13) </w:t>
      </w:r>
      <w:r>
        <w:rPr>
          <w:rFonts w:eastAsia="Arial"/>
          <w:b/>
          <w:color w:val="000000"/>
        </w:rPr>
        <w:t>сервис-центр</w:t>
      </w:r>
      <w:r>
        <w:rPr>
          <w:rFonts w:eastAsia="Arial"/>
          <w:color w:val="000000"/>
        </w:rPr>
        <w:t xml:space="preserve"> - структурное подразделение Центра "единого окна", выполняющее функции приема и регистрации заявлений на получение разрешительного документа, создания электронного заявления и выдачи подписанного разрешительного документа в бумажном формате;</w:t>
      </w:r>
    </w:p>
    <w:p w14:paraId="5642FC3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14) </w:t>
      </w:r>
      <w:r>
        <w:rPr>
          <w:rFonts w:eastAsia="Arial"/>
          <w:b/>
          <w:color w:val="000000"/>
        </w:rPr>
        <w:t xml:space="preserve">средства </w:t>
      </w:r>
      <w:r>
        <w:rPr>
          <w:rFonts w:eastAsia="Arial"/>
          <w:b/>
          <w:color w:val="000000"/>
        </w:rPr>
        <w:t>уведомлений</w:t>
      </w:r>
      <w:r>
        <w:rPr>
          <w:rFonts w:eastAsia="Arial"/>
          <w:color w:val="000000"/>
        </w:rPr>
        <w:t xml:space="preserve"> - средства уведомлений ИСЕО, посредством которых производится информирование заявителя и организации-эксперта, лицензиара о подаче заявления, запроса, выдаче экспертного заключения и разрешительного документа, к которым относится: отправка сооб</w:t>
      </w:r>
      <w:r>
        <w:rPr>
          <w:rFonts w:eastAsia="Arial"/>
          <w:color w:val="000000"/>
        </w:rPr>
        <w:t>щений на электронную почту участников процесса;</w:t>
      </w:r>
    </w:p>
    <w:p w14:paraId="62D250F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15) </w:t>
      </w:r>
      <w:r>
        <w:rPr>
          <w:rFonts w:eastAsia="Arial"/>
          <w:b/>
          <w:color w:val="000000"/>
        </w:rPr>
        <w:t>Центр "единого окна"</w:t>
      </w:r>
      <w:r>
        <w:rPr>
          <w:rFonts w:eastAsia="Arial"/>
          <w:color w:val="000000"/>
        </w:rPr>
        <w:t xml:space="preserve"> - государственное предприятие "Центр "единого окна" в сфере внешней торговли" при </w:t>
      </w:r>
      <w:r>
        <w:rPr>
          <w:rFonts w:eastAsia="Arial"/>
          <w:color w:val="000000"/>
        </w:rPr>
        <w:t>Государственной таможенной службе при Кабинете Министров Кыргызской Республики;</w:t>
      </w:r>
    </w:p>
    <w:p w14:paraId="39784FF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16) </w:t>
      </w:r>
      <w:r>
        <w:rPr>
          <w:rFonts w:eastAsia="Arial"/>
          <w:b/>
          <w:color w:val="000000"/>
        </w:rPr>
        <w:t>эксперт органа ли</w:t>
      </w:r>
      <w:r>
        <w:rPr>
          <w:rFonts w:eastAsia="Arial"/>
          <w:b/>
          <w:color w:val="000000"/>
        </w:rPr>
        <w:t>цензиара</w:t>
      </w:r>
      <w:r>
        <w:rPr>
          <w:rFonts w:eastAsia="Arial"/>
          <w:color w:val="000000"/>
        </w:rPr>
        <w:t xml:space="preserve"> - сотрудник структурного подразделения, выполняющий функцию по вопросам выдачи разрешительного документа или отказа в выдаче разрешительного документа, уполномоченного государственного органа по лицензированию экспорта и импорта специфических това</w:t>
      </w:r>
      <w:r>
        <w:rPr>
          <w:rFonts w:eastAsia="Arial"/>
          <w:color w:val="000000"/>
        </w:rPr>
        <w:t>ров;</w:t>
      </w:r>
    </w:p>
    <w:p w14:paraId="57A1BBA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17) </w:t>
      </w:r>
      <w:r>
        <w:rPr>
          <w:rFonts w:eastAsia="Arial"/>
          <w:b/>
          <w:color w:val="000000"/>
        </w:rPr>
        <w:t>эксперт организации-эксперта</w:t>
      </w:r>
      <w:r>
        <w:rPr>
          <w:rFonts w:eastAsia="Arial"/>
          <w:color w:val="000000"/>
        </w:rPr>
        <w:t xml:space="preserve"> - сотрудник структурного подразделения организации-эксперта, выполняющий функцию по вопросам выдачи положительного/отрицательного экспертного заключения;</w:t>
      </w:r>
    </w:p>
    <w:p w14:paraId="72A9FE70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18) </w:t>
      </w:r>
      <w:r>
        <w:rPr>
          <w:rFonts w:eastAsia="Arial"/>
          <w:b/>
          <w:color w:val="000000"/>
        </w:rPr>
        <w:t>экспертное заключение по результатам идентификации товара</w:t>
      </w:r>
      <w:r>
        <w:rPr>
          <w:rFonts w:eastAsia="Arial"/>
          <w:color w:val="000000"/>
        </w:rPr>
        <w:t xml:space="preserve"> - </w:t>
      </w:r>
      <w:r>
        <w:rPr>
          <w:rFonts w:eastAsia="Arial"/>
          <w:color w:val="000000"/>
        </w:rPr>
        <w:t>документ на бумажном носителе либо в форме электронного документа, подтверждающий возможность оформления товара без разрешительного документа на экспорт/импорт/транзит товаров, включенных в Единый перечень товаров, к которым применяются меры нетарифного ре</w:t>
      </w:r>
      <w:r>
        <w:rPr>
          <w:rFonts w:eastAsia="Arial"/>
          <w:color w:val="000000"/>
        </w:rPr>
        <w:t>гулирования в торговле с третьими странами, и Национальный контрольный список контролируемой продукции, выдаваемый организацией-экспертом по результатам рассмотрения представленных документов на получение разрешительного документа или разъяснения;</w:t>
      </w:r>
    </w:p>
    <w:p w14:paraId="7E93150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19) </w:t>
      </w:r>
      <w:r>
        <w:rPr>
          <w:rFonts w:eastAsia="Arial"/>
          <w:b/>
          <w:color w:val="000000"/>
        </w:rPr>
        <w:t>элек</w:t>
      </w:r>
      <w:r>
        <w:rPr>
          <w:rFonts w:eastAsia="Arial"/>
          <w:b/>
          <w:color w:val="000000"/>
        </w:rPr>
        <w:t>тронная подпись</w:t>
      </w:r>
      <w:r>
        <w:rPr>
          <w:rFonts w:eastAsia="Arial"/>
          <w:color w:val="000000"/>
        </w:rPr>
        <w:t xml:space="preserve"> - усиленная квалифицированная электронная подпись, создаваемая в соответствии с </w:t>
      </w:r>
      <w:hyperlink r:id="rId9" w:tooltip="https://cbd.minjust.gov.kg/111635/edition/985628/ru" w:history="1">
        <w:r>
          <w:rPr>
            <w:rStyle w:val="affb"/>
            <w:rFonts w:eastAsia="Arial"/>
          </w:rPr>
          <w:t>Законом</w:t>
        </w:r>
      </w:hyperlink>
      <w:r>
        <w:rPr>
          <w:rFonts w:eastAsia="Arial"/>
          <w:color w:val="000000"/>
        </w:rPr>
        <w:t xml:space="preserve"> Кыргызской Республики "Об э</w:t>
      </w:r>
      <w:r>
        <w:rPr>
          <w:rFonts w:eastAsia="Arial"/>
          <w:color w:val="000000"/>
        </w:rPr>
        <w:t>лектронной подписи";</w:t>
      </w:r>
    </w:p>
    <w:p w14:paraId="6B9AC7F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20) </w:t>
      </w:r>
      <w:r>
        <w:rPr>
          <w:rFonts w:eastAsia="Arial"/>
          <w:b/>
          <w:color w:val="000000"/>
        </w:rPr>
        <w:t>электронный разрешительный документ</w:t>
      </w:r>
      <w:r>
        <w:rPr>
          <w:rFonts w:eastAsia="Arial"/>
          <w:color w:val="000000"/>
        </w:rPr>
        <w:t xml:space="preserve"> - документированная информация о выданных лицензиях, заключениях, разрешениях, также идентификационных заключениях и разъяснениях на экспорт/импорт/транзит специфических товаров и продукции двойного назначения, представленная в электронной форме, то есть </w:t>
      </w:r>
      <w:r>
        <w:rPr>
          <w:rFonts w:eastAsia="Arial"/>
          <w:color w:val="000000"/>
        </w:rPr>
        <w:t>в виде, пригодном для восприятия человеком, с использованием электронных вычислительных машин, имеющая атрибуты для идентификации ее как документа.</w:t>
      </w:r>
    </w:p>
    <w:p w14:paraId="2BF65CD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eastAsia="Arial"/>
          <w:bCs/>
          <w:i/>
          <w:color w:val="000000"/>
        </w:rPr>
      </w:pPr>
      <w:r>
        <w:rPr>
          <w:rFonts w:eastAsia="Arial"/>
          <w:i/>
          <w:color w:val="000000"/>
        </w:rPr>
        <w:t xml:space="preserve">(В редакции постановления Кабинета Министров КР </w:t>
      </w:r>
      <w:hyperlink r:id="rId10" w:tooltip="https://cbd.minjust.gov.kg/7-53539/edition/50190/ru" w:history="1">
        <w:r>
          <w:rPr>
            <w:rStyle w:val="affb"/>
            <w:rFonts w:eastAsia="Arial"/>
            <w:i/>
            <w:color w:val="0000FF"/>
          </w:rPr>
          <w:t>от 30 марта 2026 года № 204</w:t>
        </w:r>
      </w:hyperlink>
      <w:r>
        <w:rPr>
          <w:rFonts w:eastAsia="Arial"/>
          <w:i/>
          <w:color w:val="000000"/>
        </w:rPr>
        <w:t>)</w:t>
      </w:r>
    </w:p>
    <w:p w14:paraId="2555A085" w14:textId="77777777" w:rsidR="00E04968" w:rsidRDefault="00E049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60FBC90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Глава 2</w:t>
      </w:r>
      <w:bookmarkStart w:id="1" w:name="g2"/>
      <w:r>
        <w:rPr>
          <w:rFonts w:eastAsia="Arial"/>
          <w:b/>
          <w:color w:val="000000"/>
        </w:rPr>
        <w:t>. Регистрация заявителя</w:t>
      </w:r>
    </w:p>
    <w:bookmarkEnd w:id="1"/>
    <w:p w14:paraId="365D2DE0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7. </w:t>
      </w:r>
      <w:r>
        <w:rPr>
          <w:rFonts w:eastAsia="Arial"/>
          <w:color w:val="000000"/>
          <w:highlight w:val="white"/>
        </w:rPr>
        <w:t>Онлайн-сервис:</w:t>
      </w:r>
      <w:r>
        <w:rPr>
          <w:rFonts w:eastAsia="Arial"/>
          <w:color w:val="000000"/>
        </w:rPr>
        <w:t xml:space="preserve"> </w:t>
      </w:r>
      <w:hyperlink r:id="rId11" w:tooltip="https://signup.trade.kg/" w:history="1">
        <w:r>
          <w:rPr>
            <w:rStyle w:val="affb"/>
            <w:rFonts w:eastAsia="Arial"/>
            <w:color w:val="000000"/>
            <w:highlight w:val="white"/>
            <w:u w:val="none"/>
          </w:rPr>
          <w:t>https://signup.trade.kg/</w:t>
        </w:r>
      </w:hyperlink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  <w:highlight w:val="white"/>
        </w:rPr>
        <w:t>предоставляет всем участникам внешнеэкономической деятельности возможность зарегистрироваться в ИСЕО онлайн для подачи заявок на получение разрешительных и других необходимых документов.</w:t>
      </w:r>
    </w:p>
    <w:p w14:paraId="2FB5B3A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eastAsia="Arial"/>
          <w:i/>
          <w:color w:val="000000"/>
        </w:rPr>
        <w:t>(В редакции постановления К</w:t>
      </w:r>
      <w:r>
        <w:rPr>
          <w:rFonts w:eastAsia="Arial"/>
          <w:i/>
          <w:color w:val="000000"/>
        </w:rPr>
        <w:t xml:space="preserve">абинета Министров КР </w:t>
      </w:r>
      <w:hyperlink r:id="rId12" w:tooltip="https://cbd.minjust.gov.kg/7-53539/edition/50190/ru" w:history="1">
        <w:r>
          <w:rPr>
            <w:rStyle w:val="affb"/>
            <w:rFonts w:eastAsia="Arial"/>
            <w:i/>
            <w:color w:val="0000FF"/>
          </w:rPr>
          <w:t>от 30 марта 2026 года № 204</w:t>
        </w:r>
      </w:hyperlink>
      <w:r>
        <w:rPr>
          <w:rFonts w:eastAsia="Arial"/>
          <w:i/>
          <w:color w:val="000000"/>
        </w:rPr>
        <w:t>)</w:t>
      </w:r>
    </w:p>
    <w:p w14:paraId="68BA003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8. Для создания учетной записи необходимо пройти процедуры регистрации, заключить</w:t>
      </w:r>
      <w:r>
        <w:rPr>
          <w:rFonts w:eastAsia="Arial"/>
          <w:color w:val="000000"/>
        </w:rPr>
        <w:t xml:space="preserve"> договор с Центром "единого окна" и получить уникальный логин и пароль.</w:t>
      </w:r>
    </w:p>
    <w:p w14:paraId="42A7CD3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9. Наличие у заявителя учетной записи и электронной подписи является обязательным условием оформления и направления заявления и сопроводительных документов через ИСЕО самим заявителем </w:t>
      </w:r>
      <w:r>
        <w:rPr>
          <w:rFonts w:eastAsia="Arial"/>
          <w:color w:val="000000"/>
        </w:rPr>
        <w:t>в форме электронного документа, без обращения в Центр "единого окна".</w:t>
      </w:r>
    </w:p>
    <w:p w14:paraId="3A78CBD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10. </w:t>
      </w:r>
      <w:r>
        <w:rPr>
          <w:rFonts w:eastAsia="Arial"/>
          <w:color w:val="000000"/>
        </w:rPr>
        <w:t xml:space="preserve">Интерфейс ИСЕО для участника ВЭД создан для обеспечения возможности оформления заявления непосредственно самим участником ВЭД без обращения в Центр </w:t>
      </w:r>
      <w:r>
        <w:rPr>
          <w:rFonts w:eastAsia="Arial"/>
          <w:color w:val="000000"/>
          <w:highlight w:val="white"/>
        </w:rPr>
        <w:t>«</w:t>
      </w:r>
      <w:r>
        <w:rPr>
          <w:rFonts w:eastAsia="Arial"/>
          <w:color w:val="000000"/>
        </w:rPr>
        <w:t>единого окна</w:t>
      </w:r>
      <w:r>
        <w:rPr>
          <w:rFonts w:eastAsia="Arial"/>
          <w:color w:val="000000"/>
          <w:highlight w:val="white"/>
        </w:rPr>
        <w:t>»</w:t>
      </w:r>
      <w:r>
        <w:rPr>
          <w:rFonts w:eastAsia="Arial"/>
          <w:color w:val="000000"/>
        </w:rPr>
        <w:t>.</w:t>
      </w:r>
    </w:p>
    <w:p w14:paraId="4731B40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eastAsia="Arial"/>
          <w:i/>
          <w:color w:val="000000"/>
        </w:rPr>
        <w:t xml:space="preserve">(В редакции постановления Кабинета Министров КР </w:t>
      </w:r>
      <w:hyperlink r:id="rId13" w:tooltip="https://cbd.minjust.gov.kg/7-53539/edition/50190/ru" w:history="1">
        <w:r>
          <w:rPr>
            <w:rStyle w:val="affb"/>
            <w:rFonts w:eastAsia="Arial"/>
            <w:i/>
            <w:color w:val="0000FF"/>
          </w:rPr>
          <w:t>от 30 марта 2026 года № 204</w:t>
        </w:r>
      </w:hyperlink>
      <w:r>
        <w:rPr>
          <w:rFonts w:eastAsia="Arial"/>
          <w:i/>
          <w:color w:val="000000"/>
        </w:rPr>
        <w:t>)</w:t>
      </w:r>
    </w:p>
    <w:p w14:paraId="58D53D9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Глава 3</w:t>
      </w:r>
      <w:bookmarkStart w:id="2" w:name="g3"/>
      <w:r>
        <w:rPr>
          <w:rFonts w:eastAsia="Arial"/>
          <w:b/>
          <w:color w:val="000000"/>
        </w:rPr>
        <w:t>. Порядок и условия подачи заявления</w:t>
      </w:r>
    </w:p>
    <w:bookmarkEnd w:id="2"/>
    <w:p w14:paraId="07A8FF7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</w:pPr>
      <w:r>
        <w:rPr>
          <w:rFonts w:eastAsia="Arial"/>
          <w:color w:val="000000"/>
        </w:rPr>
        <w:t>11.</w:t>
      </w:r>
      <w:r>
        <w:rPr>
          <w:rFonts w:eastAsia="Arial"/>
          <w:color w:val="000000"/>
        </w:rPr>
        <w:t> Подача электронного заявления в ИСЕО на получение электронного разрешительного документа участником ВЭД может производиться следующими способами:</w:t>
      </w:r>
    </w:p>
    <w:p w14:paraId="795DF6E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</w:pPr>
      <w:r>
        <w:rPr>
          <w:rFonts w:eastAsia="Arial"/>
          <w:color w:val="000000"/>
        </w:rPr>
        <w:t>1) самостоятельная подача электронного заявления при помощи веб-интерфейса ИСЕО;</w:t>
      </w:r>
    </w:p>
    <w:p w14:paraId="24D631B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</w:pPr>
      <w:r>
        <w:rPr>
          <w:rFonts w:eastAsia="Arial"/>
          <w:color w:val="000000"/>
          <w:highlight w:val="white"/>
        </w:rPr>
        <w:t>2) онлайн подача посредством</w:t>
      </w:r>
      <w:r>
        <w:rPr>
          <w:rFonts w:eastAsia="Arial"/>
          <w:color w:val="000000"/>
          <w:highlight w:val="white"/>
        </w:rPr>
        <w:t xml:space="preserve"> удаленного оператора Центра «единого окна»;</w:t>
      </w:r>
    </w:p>
    <w:p w14:paraId="483D469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rPr>
          <w:rFonts w:eastAsia="Arial"/>
          <w:color w:val="000000"/>
        </w:rPr>
      </w:pPr>
      <w:r>
        <w:rPr>
          <w:rFonts w:eastAsia="Arial"/>
          <w:color w:val="000000"/>
        </w:rPr>
        <w:t>3) подача через Центр «единого окна». В данном случае оператор ИСЕО производит предварительную проверку качества документов (читаемые, чистые, без механических повреждений или нарушений целостности), прилагаемых</w:t>
      </w:r>
      <w:r>
        <w:rPr>
          <w:rFonts w:eastAsia="Arial"/>
          <w:color w:val="000000"/>
        </w:rPr>
        <w:t xml:space="preserve"> к заявлению. При отсутствии замечаний к качеству прилагаемых к заявлению сопроводительных документов оператор ИСЕО регистрирует участника ВЭД в ИСЕО, создает электронную версию заявления, подписывает своей цифровой подписью и подает заявление в ИСЕО.</w:t>
      </w:r>
    </w:p>
    <w:p w14:paraId="71CAE3C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eastAsia="Arial"/>
          <w:i/>
          <w:color w:val="000000"/>
        </w:rPr>
        <w:t>(В р</w:t>
      </w:r>
      <w:r>
        <w:rPr>
          <w:rFonts w:eastAsia="Arial"/>
          <w:i/>
          <w:color w:val="000000"/>
        </w:rPr>
        <w:t xml:space="preserve">едакции постановления Кабинета Министров КР </w:t>
      </w:r>
      <w:hyperlink r:id="rId14" w:tooltip="https://cbd.minjust.gov.kg/7-53539/edition/50190/ru" w:history="1">
        <w:r>
          <w:rPr>
            <w:rStyle w:val="affb"/>
            <w:rFonts w:eastAsia="Arial"/>
            <w:i/>
            <w:color w:val="0000FF"/>
          </w:rPr>
          <w:t>от 30 марта 2026 года № 204</w:t>
        </w:r>
      </w:hyperlink>
      <w:r>
        <w:rPr>
          <w:rFonts w:eastAsia="Arial"/>
          <w:i/>
          <w:color w:val="000000"/>
        </w:rPr>
        <w:t>)</w:t>
      </w:r>
    </w:p>
    <w:p w14:paraId="0F9134F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12. Руководство по подаче электронного заявления утверждае</w:t>
      </w:r>
      <w:r>
        <w:rPr>
          <w:rFonts w:eastAsia="Arial"/>
          <w:color w:val="000000"/>
        </w:rPr>
        <w:t>тся приказом органа-лицензиара и размещается на сайтах органа-лицензиара и Центра "единого окна".</w:t>
      </w:r>
    </w:p>
    <w:p w14:paraId="50A9C25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13. В случае если оформляется и подается электронное заявление на получение разрешительного документа - лицензии/разрешения на импорт/экспорт/транзит специфич</w:t>
      </w:r>
      <w:r>
        <w:rPr>
          <w:rFonts w:eastAsia="Arial"/>
          <w:color w:val="000000"/>
        </w:rPr>
        <w:t>еских товаров, электронное заявление оформляется в соответствии с Инструкцией об оформлении заявления на выдачу лицензии на экспорт и (или) импорт отдельных видов товаров и об оформлении такой лицензии, утвержденной Решением Коллегии Евразийской экономичес</w:t>
      </w:r>
      <w:r>
        <w:rPr>
          <w:rFonts w:eastAsia="Arial"/>
          <w:color w:val="000000"/>
        </w:rPr>
        <w:t>кой комиссии от 6 ноября 2014 года № 199.</w:t>
      </w:r>
    </w:p>
    <w:p w14:paraId="1B908E6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14. В случае если оформляется и подается электронное заявление на получение разрешительного документа - заключения на импорт/экспорт/транзит специфических товаров, заявление оформляется по форме согласно приложению</w:t>
      </w:r>
      <w:r>
        <w:rPr>
          <w:rFonts w:eastAsia="Arial"/>
          <w:color w:val="000000"/>
        </w:rPr>
        <w:t xml:space="preserve"> 1 к настоящему Положению.</w:t>
      </w:r>
    </w:p>
    <w:p w14:paraId="13B4756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15. При подаче электронного заявления ИСЕО автоматически определяет (по коду товара) орган-лицензиара и организацию-эксперта, утвержденных постановлением Кабинета Министров Кыргызской Республики, по лицензированию экспорта и импо</w:t>
      </w:r>
      <w:r>
        <w:rPr>
          <w:rFonts w:eastAsia="Arial"/>
          <w:color w:val="000000"/>
        </w:rPr>
        <w:t>рта товаров, включенных в Единый перечень товаров, к которым применяются меры нетарифного регулирования в торговле с третьими странами.</w:t>
      </w:r>
    </w:p>
    <w:p w14:paraId="0D09357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Электронное заявление одновременно поступает ответственным лицам (экспертам) органа-лицензиара и организации-эксперта в </w:t>
      </w:r>
      <w:r>
        <w:rPr>
          <w:rFonts w:eastAsia="Arial"/>
          <w:color w:val="000000"/>
        </w:rPr>
        <w:t>ИСЕО.</w:t>
      </w:r>
    </w:p>
    <w:p w14:paraId="35557E9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Проверка подлинности электронной подписи на принимаемых электронных документах и регистрация электронных заявлений производятся автоматически, техническими и программными средствами ИСЕО.</w:t>
      </w:r>
    </w:p>
    <w:p w14:paraId="2BE5FE3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16. К заявлению на получение разрешительного документа на эксп</w:t>
      </w:r>
      <w:r>
        <w:rPr>
          <w:rFonts w:eastAsia="Arial"/>
          <w:color w:val="000000"/>
        </w:rPr>
        <w:t>орт/импорт/транзит товаров, включенных в Единый перечень товаров, к которым применяются меры нетарифного регулирования в торговле с третьими странами, должны быть прикреплены документы и сведения, определенные в пункте 10 Правил выдачи лицензий и разрешени</w:t>
      </w:r>
      <w:r>
        <w:rPr>
          <w:rFonts w:eastAsia="Arial"/>
          <w:color w:val="000000"/>
        </w:rPr>
        <w:t>й на экспорт и импорт товаров (приложение к Протоколу о мерах нетарифного регулирования в отношении третьих стран, приложение № 7 к Договору о Евразийском экономическом союзе) и/или документы и сведения, установленные соответствующими положениями, утвержде</w:t>
      </w:r>
      <w:r>
        <w:rPr>
          <w:rFonts w:eastAsia="Arial"/>
          <w:color w:val="000000"/>
        </w:rPr>
        <w:t>нными решениями Коллегии Евразийской экономической комиссии от 16 августа 2012 года № 134 и от 21 апреля 2015 года № 30, а также документы, предусмотренные законодательством государства-члена ЕАЭС, и документ, подтверждающий уплату лицензионного сбора.</w:t>
      </w:r>
    </w:p>
    <w:p w14:paraId="3157110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17.</w:t>
      </w:r>
      <w:r>
        <w:rPr>
          <w:rFonts w:eastAsia="Arial"/>
          <w:color w:val="000000"/>
        </w:rPr>
        <w:t xml:space="preserve"> В случае если, за исключением пункта 16 настоящего Положения, предусмотрено представление дополнительных документов со ссылкой на законодательство государств-членов ЕАЭС, организация-эксперт обеспечивает размещение объявления на главной странице ИСЕО о не</w:t>
      </w:r>
      <w:r>
        <w:rPr>
          <w:rFonts w:eastAsia="Arial"/>
          <w:color w:val="000000"/>
        </w:rPr>
        <w:t>обходимости дополнительного предоставления соответствующего документа, установленного национальным законодательством для согласования выдачи разрешительного документа.</w:t>
      </w:r>
    </w:p>
    <w:p w14:paraId="7435DD9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18. В случае если оформляется и подается электронное заявление на получение разрешительн</w:t>
      </w:r>
      <w:r>
        <w:rPr>
          <w:rFonts w:eastAsia="Arial"/>
          <w:color w:val="000000"/>
        </w:rPr>
        <w:t>ого документа - лицензии/разрешения на импорт/экспорт/транзит продукции двойного назначения, электронное заявление оформляется в соответствии с приложениями об оформлении заявления на выдачу лицензии/разрешении на экспорт и (или) импорт/транзит продукции д</w:t>
      </w:r>
      <w:r>
        <w:rPr>
          <w:rFonts w:eastAsia="Arial"/>
          <w:color w:val="000000"/>
        </w:rPr>
        <w:t xml:space="preserve">войного назначения, утвержденными </w:t>
      </w:r>
      <w:hyperlink r:id="rId15" w:tooltip="https://cbd.minjust.gov.kg/7-33070/edition/17492/ru" w:history="1">
        <w:r>
          <w:rPr>
            <w:rStyle w:val="affb"/>
            <w:rFonts w:eastAsia="Arial"/>
          </w:rPr>
          <w:t>постановлением</w:t>
        </w:r>
      </w:hyperlink>
      <w:r>
        <w:rPr>
          <w:rFonts w:eastAsia="Arial"/>
          <w:color w:val="000000"/>
        </w:rPr>
        <w:t xml:space="preserve"> Кабинета Министров Кыргызской Республики "Об утверждении </w:t>
      </w:r>
      <w:hyperlink r:id="rId16" w:tooltip="https://cbd.minjust.gov.kg/230014823/edition/17426/ru?lang=ru" w:history="1">
        <w:r>
          <w:rPr>
            <w:rStyle w:val="affb"/>
            <w:rFonts w:eastAsia="Arial"/>
          </w:rPr>
          <w:t>Положения</w:t>
        </w:r>
      </w:hyperlink>
      <w:r>
        <w:rPr>
          <w:rFonts w:eastAsia="Arial"/>
          <w:color w:val="000000"/>
        </w:rPr>
        <w:t xml:space="preserve"> о порядке осуществления экспортного контроля за контролируемой продукцией в Кыргызской Республике" от 1</w:t>
      </w:r>
      <w:r>
        <w:rPr>
          <w:rFonts w:eastAsia="Arial"/>
          <w:color w:val="000000"/>
        </w:rPr>
        <w:t>3 сентября 2024 года № 573.</w:t>
      </w:r>
    </w:p>
    <w:p w14:paraId="5183AB3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19. К заявлению на получение разрешительного документа на экспорт/импорт/транзит продукции двойного назначения, включенной в Национальный контрольный список Кыргызской Республики, должны быть прикреплены документы и сведения, оп</w:t>
      </w:r>
      <w:r>
        <w:rPr>
          <w:rFonts w:eastAsia="Arial"/>
          <w:color w:val="000000"/>
        </w:rPr>
        <w:t xml:space="preserve">ределенные пунктом 18 Положения о порядке осуществления экспортного контроля за контролируемой продукцией в Кыргызской Республике, утвержденного </w:t>
      </w:r>
      <w:hyperlink r:id="rId17" w:tooltip="https://cbd.minjust.gov.kg/7-33070/edition/17492/ru" w:history="1">
        <w:r>
          <w:rPr>
            <w:rStyle w:val="affb"/>
            <w:rFonts w:eastAsia="Arial"/>
          </w:rPr>
          <w:t>постановлением</w:t>
        </w:r>
      </w:hyperlink>
      <w:r>
        <w:rPr>
          <w:rFonts w:eastAsia="Arial"/>
          <w:color w:val="000000"/>
        </w:rPr>
        <w:t xml:space="preserve"> Кабинета Министров Кыргызской Республики "Об утверждении </w:t>
      </w:r>
      <w:hyperlink r:id="rId18" w:tooltip="https://cbd.minjust.gov.kg/230014823/edition/17426/ru?lang=ru" w:history="1">
        <w:r>
          <w:rPr>
            <w:rStyle w:val="affb"/>
            <w:rFonts w:eastAsia="Arial"/>
          </w:rPr>
          <w:t>Положения</w:t>
        </w:r>
      </w:hyperlink>
      <w:r>
        <w:rPr>
          <w:rFonts w:eastAsia="Arial"/>
          <w:color w:val="000000"/>
        </w:rPr>
        <w:t xml:space="preserve"> о порядке осуще</w:t>
      </w:r>
      <w:r>
        <w:rPr>
          <w:rFonts w:eastAsia="Arial"/>
          <w:color w:val="000000"/>
        </w:rPr>
        <w:t>ствления экспортного контроля за контролируемой продукцией в Кыргызской Республике" от 13 сентября 2024 года № 573.</w:t>
      </w:r>
    </w:p>
    <w:p w14:paraId="434C85C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  <w:r>
        <w:rPr>
          <w:rFonts w:eastAsia="Arial"/>
          <w:color w:val="000000"/>
        </w:rPr>
        <w:t>20. В случае если оформляется и подается электронное заявление на получение разрешительного документа - идентификационного заключения и разъяснения на импорт/экспорт/транзит продукции двойного назначения, электронное заявление оформляется по форме согласно</w:t>
      </w:r>
      <w:r>
        <w:rPr>
          <w:rFonts w:eastAsia="Arial"/>
          <w:color w:val="000000"/>
        </w:rPr>
        <w:t xml:space="preserve"> </w:t>
      </w:r>
      <w:hyperlink w:anchor="pr1" w:tooltip="#pr1" w:history="1">
        <w:r>
          <w:rPr>
            <w:rStyle w:val="affb"/>
            <w:rFonts w:eastAsia="Arial"/>
          </w:rPr>
          <w:t>приложению 1</w:t>
        </w:r>
      </w:hyperlink>
      <w:r>
        <w:rPr>
          <w:rFonts w:eastAsia="Arial"/>
          <w:color w:val="000000"/>
        </w:rPr>
        <w:t xml:space="preserve"> к настоящему Положению.</w:t>
      </w:r>
    </w:p>
    <w:p w14:paraId="69B59FA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21.</w:t>
      </w:r>
      <w:r>
        <w:rPr>
          <w:rFonts w:eastAsia="Arial"/>
          <w:color w:val="000000"/>
        </w:rPr>
        <w:t> Каждый лист представленных копий документов подлежит заверению подписью и печатью заявителя в случае подачи документов через ИСЕО. При подаче документов через личный кабинет заверен</w:t>
      </w:r>
      <w:r>
        <w:rPr>
          <w:rFonts w:eastAsia="Arial"/>
          <w:color w:val="000000"/>
        </w:rPr>
        <w:t>ие подписью и печатью не требуется. К документам, составленным на иностранных языках, в установленном порядке прилагаются нотариально заверенные переводы на государственном или официальном языках.</w:t>
      </w:r>
    </w:p>
    <w:p w14:paraId="77BA9A8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rPr>
          <w:rFonts w:eastAsia="Arial"/>
          <w:color w:val="000000"/>
        </w:rPr>
      </w:pPr>
      <w:r>
        <w:rPr>
          <w:rFonts w:eastAsia="Arial"/>
          <w:color w:val="000000"/>
        </w:rPr>
        <w:t>Заявитель несет персональную ответственность за достовернос</w:t>
      </w:r>
      <w:r>
        <w:rPr>
          <w:rFonts w:eastAsia="Arial"/>
          <w:color w:val="000000"/>
        </w:rPr>
        <w:t>ть представленных документов, правильность и полноту перевода, а также соответствие перевода оригиналу.</w:t>
      </w:r>
    </w:p>
    <w:p w14:paraId="4CC6936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eastAsia="Arial"/>
          <w:i/>
          <w:color w:val="000000"/>
        </w:rPr>
        <w:t xml:space="preserve">(В редакции постановления Кабинета Министров КР </w:t>
      </w:r>
      <w:hyperlink r:id="rId19" w:tooltip="https://cbd.minjust.gov.kg/7-53539/edition/50190/ru" w:history="1">
        <w:r>
          <w:rPr>
            <w:rStyle w:val="affb"/>
            <w:rFonts w:eastAsia="Arial"/>
            <w:i/>
            <w:color w:val="0000FF"/>
          </w:rPr>
          <w:t>от 30 марта 2026 года № 204</w:t>
        </w:r>
      </w:hyperlink>
      <w:r>
        <w:rPr>
          <w:rFonts w:eastAsia="Arial"/>
          <w:i/>
          <w:color w:val="000000"/>
        </w:rPr>
        <w:t>)</w:t>
      </w:r>
    </w:p>
    <w:p w14:paraId="79124536" w14:textId="77777777" w:rsidR="00E04968" w:rsidRDefault="00E049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0"/>
      </w:pPr>
    </w:p>
    <w:p w14:paraId="4CF6248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Глава 4</w:t>
      </w:r>
      <w:bookmarkStart w:id="3" w:name="g4"/>
      <w:r>
        <w:rPr>
          <w:rFonts w:eastAsia="Arial"/>
          <w:b/>
          <w:color w:val="000000"/>
        </w:rPr>
        <w:t>. Порядок рассмотрения электронных заявлений и согласования выдачи разрешительного документа</w:t>
      </w:r>
    </w:p>
    <w:bookmarkEnd w:id="3"/>
    <w:p w14:paraId="19E4F97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22. Поданное участником ВЭД электронное заявление в ИСЕО на получение электронного разрешительного документа поступает одновременно в интерфейсы ответственных лиц органа-лицензиара и организации-эксперта.</w:t>
      </w:r>
    </w:p>
    <w:p w14:paraId="0043CFB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23. Ответственные лица органа-лицензиара и организа</w:t>
      </w:r>
      <w:r>
        <w:rPr>
          <w:rFonts w:eastAsia="Arial"/>
          <w:color w:val="000000"/>
        </w:rPr>
        <w:t>ции-эксперта в течение 2 часов с момента поступления электронных заявлений назначают экспертов.</w:t>
      </w:r>
    </w:p>
    <w:p w14:paraId="44850FE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  <w:r>
        <w:rPr>
          <w:rFonts w:eastAsia="Arial"/>
          <w:color w:val="000000"/>
        </w:rPr>
        <w:t>24. Регламент и порядок рассмотрения заявления органом-лицензиаром, выдачи разрешительного документа утверждаются приказом органа-лицензиара. Орган-лицензиар не</w:t>
      </w:r>
      <w:r>
        <w:rPr>
          <w:rFonts w:eastAsia="Arial"/>
          <w:color w:val="000000"/>
        </w:rPr>
        <w:t>сет ответственность за выдачу разрешительного документа.</w:t>
      </w:r>
    </w:p>
    <w:p w14:paraId="3FC0CC8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A0A0A"/>
          <w:highlight w:val="white"/>
        </w:rPr>
      </w:pPr>
      <w:r>
        <w:rPr>
          <w:rFonts w:eastAsia="Arial"/>
          <w:color w:val="000000"/>
        </w:rPr>
        <w:t xml:space="preserve">25. </w:t>
      </w:r>
      <w:r>
        <w:rPr>
          <w:rFonts w:eastAsia="Arial"/>
          <w:color w:val="0A0A0A"/>
          <w:highlight w:val="white"/>
        </w:rPr>
        <w:t>Уполномоченный государственный орган-эксперт в течение 3 рабочих дней с даты регистрации электронного заявления осуществляет экспертизу представленных сопроводительных документов для идентификаци</w:t>
      </w:r>
      <w:r>
        <w:rPr>
          <w:rFonts w:eastAsia="Arial"/>
          <w:color w:val="0A0A0A"/>
          <w:highlight w:val="white"/>
        </w:rPr>
        <w:t xml:space="preserve">и заявленного товара и подготавливает проект идентификационного заключения либо мотивированного отказа в его выдаче по формам согласно приложениям </w:t>
      </w:r>
      <w:hyperlink w:anchor="pr1" w:tooltip="#pr1" w:history="1">
        <w:r>
          <w:rPr>
            <w:rStyle w:val="affb"/>
            <w:rFonts w:eastAsia="Arial"/>
            <w:highlight w:val="white"/>
          </w:rPr>
          <w:t>2</w:t>
        </w:r>
      </w:hyperlink>
      <w:r>
        <w:rPr>
          <w:rFonts w:eastAsia="Arial"/>
          <w:color w:val="0A0A0A"/>
          <w:highlight w:val="white"/>
        </w:rPr>
        <w:t xml:space="preserve">, </w:t>
      </w:r>
      <w:hyperlink w:anchor="pr3" w:tooltip="#pr3" w:history="1">
        <w:r>
          <w:rPr>
            <w:rStyle w:val="affb"/>
            <w:rFonts w:eastAsia="Arial"/>
            <w:highlight w:val="white"/>
          </w:rPr>
          <w:t>3</w:t>
        </w:r>
      </w:hyperlink>
      <w:r>
        <w:rPr>
          <w:rFonts w:eastAsia="Arial"/>
          <w:color w:val="0A0A0A"/>
          <w:highlight w:val="white"/>
        </w:rPr>
        <w:t xml:space="preserve">, </w:t>
      </w:r>
      <w:hyperlink w:anchor="pr4" w:tooltip="#pr4" w:history="1">
        <w:r>
          <w:rPr>
            <w:rStyle w:val="affb"/>
            <w:rFonts w:eastAsia="Arial"/>
            <w:highlight w:val="white"/>
          </w:rPr>
          <w:t>4</w:t>
        </w:r>
      </w:hyperlink>
      <w:r>
        <w:rPr>
          <w:rFonts w:eastAsia="Arial"/>
          <w:color w:val="0A0A0A"/>
          <w:highlight w:val="white"/>
        </w:rPr>
        <w:t xml:space="preserve"> к настоящему Положению. Сформированный документ представляется на подпись должностному лицу уполномоченного государственного органа-эксперта, обладающему соответствующими полномочиями, и выдается заявителю посредством ИСЕО.</w:t>
      </w:r>
    </w:p>
    <w:p w14:paraId="6272CEE0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  <w:r>
        <w:rPr>
          <w:rFonts w:eastAsia="Arial"/>
          <w:color w:val="000000"/>
        </w:rPr>
        <w:t>При этом орган-эксперт несет полную ответственность за экспертизу документов для выдачи разрешительного документа.</w:t>
      </w:r>
    </w:p>
    <w:p w14:paraId="697748E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A0A0A"/>
        </w:rPr>
      </w:pPr>
      <w:r>
        <w:rPr>
          <w:rFonts w:eastAsia="Arial"/>
          <w:color w:val="000000"/>
        </w:rPr>
        <w:t xml:space="preserve">Посредством </w:t>
      </w:r>
      <w:r>
        <w:rPr>
          <w:rFonts w:eastAsia="Arial"/>
          <w:color w:val="0A0A0A"/>
          <w:highlight w:val="white"/>
        </w:rPr>
        <w:t>ИСЕО осуществляется автоматизированный анализ выданных идентификационных заключений и формирование отчетности, которая ежемесячн</w:t>
      </w:r>
      <w:r>
        <w:rPr>
          <w:rFonts w:eastAsia="Arial"/>
          <w:color w:val="0A0A0A"/>
          <w:highlight w:val="white"/>
        </w:rPr>
        <w:t>о до 5 числа месяца, следующего за отчетным, направляется в Администрацию Президента Кыргызской Республики.</w:t>
      </w:r>
    </w:p>
    <w:p w14:paraId="2035BF5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eastAsia="Arial"/>
          <w:i/>
          <w:color w:val="000000"/>
        </w:rPr>
        <w:t xml:space="preserve">(В редакции постановления Кабинета Министров КР </w:t>
      </w:r>
      <w:hyperlink r:id="rId20" w:tooltip="https://cbd.minjust.gov.kg/7-53539/edition/50190/ru" w:history="1">
        <w:r>
          <w:rPr>
            <w:rStyle w:val="affb"/>
            <w:rFonts w:eastAsia="Arial"/>
            <w:i/>
            <w:color w:val="0000FF"/>
          </w:rPr>
          <w:t>от 30 марта 2026 года № 204</w:t>
        </w:r>
      </w:hyperlink>
      <w:r>
        <w:rPr>
          <w:rFonts w:eastAsia="Arial"/>
          <w:i/>
          <w:color w:val="000000"/>
        </w:rPr>
        <w:t>)</w:t>
      </w:r>
    </w:p>
    <w:p w14:paraId="48F9F6C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26. Экспертное заключение или отказ в выдаче экспертного заключения считается выданным с момента подписания электронной подписью должностного лица организации-эксперта экспертного заключения или отказа </w:t>
      </w:r>
      <w:r>
        <w:rPr>
          <w:rFonts w:eastAsia="Arial"/>
          <w:color w:val="000000"/>
        </w:rPr>
        <w:t>в выдаче экспертного заключения, которому делегированы соответствующие полномочия.</w:t>
      </w:r>
    </w:p>
    <w:p w14:paraId="387DBE8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27. В случае если экспертное заключение выдано по результатам идентификации товара, на импорт/экспорт/транзит которого не требуется получение лицензии, такое экспертное закл</w:t>
      </w:r>
      <w:r>
        <w:rPr>
          <w:rFonts w:eastAsia="Arial"/>
          <w:color w:val="000000"/>
        </w:rPr>
        <w:t>ючение принимается таможенными органами для совершения таможенных операций, связанных с выпуском товара.</w:t>
      </w:r>
    </w:p>
    <w:p w14:paraId="4B04549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28. В случае если организацией-экспертом выдано положительное экспертное заключение, то такое экспертное заключение автоматически добавляется к электро</w:t>
      </w:r>
      <w:r>
        <w:rPr>
          <w:rFonts w:eastAsia="Arial"/>
          <w:color w:val="000000"/>
        </w:rPr>
        <w:t>нному заявлению заявителя, которое находится в интерфейсе эксперта органа-лицензиара в статусе "в работе". В данном случае ИСЕО автоматически формирует проект электронного разрешительного документа. После выполнения обязательства эксперт органа-лицензиара,</w:t>
      </w:r>
      <w:r>
        <w:rPr>
          <w:rFonts w:eastAsia="Arial"/>
          <w:color w:val="000000"/>
        </w:rPr>
        <w:t xml:space="preserve"> на основании положительного экспертного заключения организации-эксперта, направляет проект разрешительного документа на подпись должностному лицу органа-лицензиара, который имеет соответствующие полномочия.</w:t>
      </w:r>
    </w:p>
    <w:p w14:paraId="002EA44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29. Электронный разрешительный документ считаетс</w:t>
      </w:r>
      <w:r>
        <w:rPr>
          <w:rFonts w:eastAsia="Arial"/>
          <w:color w:val="000000"/>
        </w:rPr>
        <w:t>я выданным с момента подписания электронного разрешительного документа электронной подписью соответствующего руководителя или руководителя структурного подразделения органа-лицензиара.</w:t>
      </w:r>
    </w:p>
    <w:p w14:paraId="1861668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30. В распечатанном электронном разрешительном документе в правом верхн</w:t>
      </w:r>
      <w:r>
        <w:rPr>
          <w:rFonts w:eastAsia="Arial"/>
          <w:color w:val="000000"/>
        </w:rPr>
        <w:t>ем углу должна быть отметка следующего содержания: "Документ подписан в электронном виде. Подлинник документа хранится в информационной системе "единого окна" Tulpar System".</w:t>
      </w:r>
    </w:p>
    <w:p w14:paraId="6BA712F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31. Отказ в выдаче экспертного заключения автоматически поступает назначенному эк</w:t>
      </w:r>
      <w:r>
        <w:rPr>
          <w:rFonts w:eastAsia="Arial"/>
          <w:color w:val="000000"/>
        </w:rPr>
        <w:t>сперту органа-лицензиара, после подтверждения экспертом органа-лицензиара поступает в ИСЕО и система автоматически уведомляет участника ВЭД посредством системы уведомлений ИСЕО.</w:t>
      </w:r>
    </w:p>
    <w:p w14:paraId="0390B390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В данном случае оформление отказа в выдаче разрешительного документа не требуется, работа над электронным заявлением считается завершенной.</w:t>
      </w:r>
    </w:p>
    <w:p w14:paraId="614548C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Услуги ИСЕО утверждаются в установленном порядке Центром "единого окна".</w:t>
      </w:r>
    </w:p>
    <w:p w14:paraId="3A06776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32. Основаниями для отказа в выдаче экспертного заключения являются:</w:t>
      </w:r>
    </w:p>
    <w:p w14:paraId="251F743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- наличие неполных или недостоверных сведений в документах, представленных заявителем для получения экспертного заключения;</w:t>
      </w:r>
    </w:p>
    <w:p w14:paraId="42BA855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- прекращение или приостановление действия одного или нескольки</w:t>
      </w:r>
      <w:r>
        <w:rPr>
          <w:rFonts w:eastAsia="Arial"/>
          <w:color w:val="000000"/>
        </w:rPr>
        <w:t>х представленных документов;</w:t>
      </w:r>
    </w:p>
    <w:p w14:paraId="08999A1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- нарушение международных обязательств государств-членов ЕАЭС, которое может наступить вследствие исполнения представленного договора (контракта);</w:t>
      </w:r>
    </w:p>
    <w:p w14:paraId="07B95580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- исчерпание квоты, а также тарифной квоты, либо их отсутствие (в случае оформле</w:t>
      </w:r>
      <w:r>
        <w:rPr>
          <w:rFonts w:eastAsia="Arial"/>
          <w:color w:val="000000"/>
        </w:rPr>
        <w:t>ния лицензии на квотируемые товары).</w:t>
      </w:r>
    </w:p>
    <w:p w14:paraId="6C11CD9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33. Заявитель вправе обжаловать решение организации-эксперта об отказе в выдаче экспертного заключения в административном (досудебном) порядке в соответствии с </w:t>
      </w:r>
      <w:hyperlink r:id="rId21" w:tooltip="https://cbd.minjust.gov.kg/111254/edition/1198322/ru" w:history="1">
        <w:r>
          <w:rPr>
            <w:rStyle w:val="affb"/>
            <w:rFonts w:eastAsia="Arial"/>
          </w:rPr>
          <w:t>Законом</w:t>
        </w:r>
      </w:hyperlink>
      <w:r>
        <w:rPr>
          <w:rFonts w:eastAsia="Arial"/>
          <w:color w:val="000000"/>
        </w:rPr>
        <w:t xml:space="preserve"> Кыргызской Республики "Об основах административной деятельности и административных процедурах".</w:t>
      </w:r>
    </w:p>
    <w:p w14:paraId="0209F02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Глава 5</w:t>
      </w:r>
      <w:bookmarkStart w:id="4" w:name="g5"/>
      <w:r>
        <w:rPr>
          <w:rFonts w:eastAsia="Arial"/>
          <w:b/>
          <w:color w:val="000000"/>
        </w:rPr>
        <w:t>. Порядок осуществления мониторинга выданных разрешительных документов</w:t>
      </w:r>
    </w:p>
    <w:bookmarkEnd w:id="4"/>
    <w:p w14:paraId="524DF1A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34. Ор</w:t>
      </w:r>
      <w:r>
        <w:rPr>
          <w:rFonts w:eastAsia="Arial"/>
          <w:color w:val="000000"/>
        </w:rPr>
        <w:t>ган-лицензиар проводит мониторинг выданных разрешительных документов посредством реестра выданных разрешительных документов в ИСЕО.</w:t>
      </w:r>
    </w:p>
    <w:p w14:paraId="133BD74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35. Уполномоченный государственный орган в сфере таможенного дела регулярно представляет органу-лицензиару информацию об исп</w:t>
      </w:r>
      <w:r>
        <w:rPr>
          <w:rFonts w:eastAsia="Arial"/>
          <w:color w:val="000000"/>
        </w:rPr>
        <w:t>олнении разрешительных документов посредством ИСЕО.</w:t>
      </w:r>
    </w:p>
    <w:p w14:paraId="79BEA03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Порядок информирования об использовании разрешительных документов определяется уполномоченным органом в сфере таможенного дела и органом-лицензиаром в форме совместного приказа.</w:t>
      </w:r>
    </w:p>
    <w:p w14:paraId="2114A37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Глава 6.</w:t>
      </w:r>
      <w:bookmarkStart w:id="5" w:name="g6"/>
      <w:r>
        <w:rPr>
          <w:rFonts w:eastAsia="Arial"/>
          <w:b/>
          <w:color w:val="000000"/>
        </w:rPr>
        <w:t xml:space="preserve"> Заключительные по</w:t>
      </w:r>
      <w:r>
        <w:rPr>
          <w:rFonts w:eastAsia="Arial"/>
          <w:b/>
          <w:color w:val="000000"/>
        </w:rPr>
        <w:t>ложения</w:t>
      </w:r>
    </w:p>
    <w:bookmarkEnd w:id="5"/>
    <w:p w14:paraId="2FCFC51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36. Разрешительный документ, а также идентификационное заключение и разъяснение в форме электронного разрешительного документа, обладают одинаковой юридической силой наравне с разрешительным документом, идентификационным заключением и разъяснением,</w:t>
      </w:r>
      <w:r>
        <w:rPr>
          <w:rFonts w:eastAsia="Arial"/>
          <w:color w:val="000000"/>
        </w:rPr>
        <w:t xml:space="preserve"> выданным на бумажном носителе.</w:t>
      </w:r>
    </w:p>
    <w:p w14:paraId="50C94B1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37. Уполномоченный государственный орган в сфере таможенного дела при совершении таможенных операций принимает и использует электронные разрешительные документы, а также идентификационные и экспортные заключения и разъяснени</w:t>
      </w:r>
      <w:r>
        <w:rPr>
          <w:rFonts w:eastAsia="Arial"/>
          <w:color w:val="000000"/>
        </w:rPr>
        <w:t>я, выданные в соответствии с настоящим Положением.</w:t>
      </w:r>
    </w:p>
    <w:p w14:paraId="55537B1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38. Уполномоченный государственный орган в сфере таможенного дела совершает таможенные операции по одному электронному разрешительному документу на каждую партию внешнеэкономической операции до истечения с</w:t>
      </w:r>
      <w:r>
        <w:rPr>
          <w:rFonts w:eastAsia="Arial"/>
          <w:color w:val="000000"/>
        </w:rPr>
        <w:t>рока действия разрешительного документа, не превышающую объем ввозимого/вывозимого товара, указанного в разрешительном документе.</w:t>
      </w:r>
    </w:p>
    <w:p w14:paraId="7EA6F0B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39. Информация, используемая сотрудниками Центра "единого окна", органа-лицензиара, организации-эксперта и уполномоченного гос</w:t>
      </w:r>
      <w:r>
        <w:rPr>
          <w:rFonts w:eastAsia="Arial"/>
          <w:color w:val="000000"/>
        </w:rPr>
        <w:t>ударственного органа в сфере таможенного дела, в соответствии с настоящим Положением и другими нормативными правовыми актами Кыргызской Республики может использоваться исключительно в служебных целях.</w:t>
      </w:r>
    </w:p>
    <w:p w14:paraId="656E370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40. Оператор ИСЕО, члены лицензионной комиссии и экспер</w:t>
      </w:r>
      <w:r>
        <w:rPr>
          <w:rFonts w:eastAsia="Arial"/>
          <w:color w:val="000000"/>
        </w:rPr>
        <w:t>ты органа-лицензиара, эксперты и ответственные должностные лица организации-эксперта и уполномоченного государственного органа в сфере таможенного дела не вправе разглашать, использовать в личных целях информацию, полученную в процессе служебной деятельнос</w:t>
      </w:r>
      <w:r>
        <w:rPr>
          <w:rFonts w:eastAsia="Arial"/>
          <w:color w:val="000000"/>
        </w:rPr>
        <w:t>ти.</w:t>
      </w:r>
    </w:p>
    <w:p w14:paraId="50422CE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41. За разглашение информации, полученной в процессе служебной деятельности, оператор ИСЕО, члены лицензионной комиссии и эксперты органа-лицензиара, эксперты и ответственные должностные лица организации-эксперта и уполномоченного государственного органа в</w:t>
      </w:r>
      <w:r>
        <w:rPr>
          <w:rFonts w:eastAsia="Arial"/>
          <w:color w:val="000000"/>
        </w:rPr>
        <w:t xml:space="preserve"> сфере таможенного дела несут ответственность в соответствии с законодательством Кыргызской Республики.</w:t>
      </w:r>
    </w:p>
    <w:p w14:paraId="15C1BBE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42. За техническую часть работы ИСЕО несет ответственность Центр "единого окна".</w:t>
      </w:r>
    </w:p>
    <w:p w14:paraId="4452CE9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 xml:space="preserve">43. За обеспечение доступа в интернет и других необходимых условий для </w:t>
      </w:r>
      <w:r>
        <w:rPr>
          <w:rFonts w:eastAsia="Arial"/>
          <w:color w:val="000000"/>
        </w:rPr>
        <w:t>работы в ИСЕО несут ответственность орган-лицензиар и организации-эксперты.</w:t>
      </w:r>
    </w:p>
    <w:p w14:paraId="37CCFEE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44. В случае технических сбоев в ИСЕО и/или до запуска ИСЕО в промышленном режиме Центр "единого окна" обеспечивает своевременное получение органом-лицензиаром, организациями-экспе</w:t>
      </w:r>
      <w:r>
        <w:rPr>
          <w:rFonts w:eastAsia="Arial"/>
          <w:color w:val="000000"/>
        </w:rPr>
        <w:t>ртами и идентификационными центрами заявлений на выдачу разрешительного документа (лицензия/разрешение/заключение), идентификационного заключения и разъяснения на бумажных носителях.</w:t>
      </w:r>
    </w:p>
    <w:p w14:paraId="4E5BC1A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В случае технических сбоев в ИСЕО разрешительные документы (лицензия/разр</w:t>
      </w:r>
      <w:r>
        <w:rPr>
          <w:rFonts w:eastAsia="Arial"/>
          <w:color w:val="000000"/>
        </w:rPr>
        <w:t>ешение/заключение), идентификационные заключения, а также разъяснения оформляются и направляются заявителю на бумажных носителях в порядке, предусмотренном настоящим Положением.</w:t>
      </w:r>
    </w:p>
    <w:p w14:paraId="3121066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Организация-эксперт выдает соответствующее экспертное заключение на бумажном н</w:t>
      </w:r>
      <w:r>
        <w:rPr>
          <w:rFonts w:eastAsia="Arial"/>
          <w:color w:val="000000"/>
        </w:rPr>
        <w:t>осителе в порядке, предусмотренном настоящим Положением, и направляет его адресатам.</w:t>
      </w:r>
    </w:p>
    <w:p w14:paraId="5B00468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В случае получения положительного экспертного заключения на бумажном носителе орган-лицензиар оформляет и выдает заявителю разрешительный документ также на бумажном носите</w:t>
      </w:r>
      <w:r>
        <w:rPr>
          <w:rFonts w:eastAsia="Arial"/>
          <w:color w:val="000000"/>
        </w:rPr>
        <w:t>ле.</w:t>
      </w:r>
    </w:p>
    <w:p w14:paraId="349DCAE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45. В случае несоблюдения требований пункта 44 настоящего Положения соответствующий государственный орган должен обеспечить своевременное рассмотрение заявления и выдачу соответствующего документа на бумажном носителе в порядке, предусмотренном настоящ</w:t>
      </w:r>
      <w:r>
        <w:rPr>
          <w:rFonts w:eastAsia="Arial"/>
          <w:color w:val="000000"/>
        </w:rPr>
        <w:t>им Положением.</w:t>
      </w:r>
    </w:p>
    <w:p w14:paraId="247F074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46. Документы, оформленные в случаях, указанных в пункте 44 настоящего Положения, подлежат использованию и хранению в соответствии с </w:t>
      </w:r>
      <w:hyperlink r:id="rId22" w:tooltip="https://cbd.minjust.gov.kg/288/edition/1251127/ru" w:history="1">
        <w:r>
          <w:rPr>
            <w:rStyle w:val="affb"/>
            <w:rFonts w:eastAsia="Arial"/>
          </w:rPr>
          <w:t>Законом</w:t>
        </w:r>
      </w:hyperlink>
      <w:r>
        <w:rPr>
          <w:rFonts w:eastAsia="Arial"/>
          <w:color w:val="000000"/>
        </w:rPr>
        <w:t xml:space="preserve"> Кыргызской Республики "О Национальном архивном фонде Кыргызской Республики".</w:t>
      </w:r>
    </w:p>
    <w:p w14:paraId="3846B0BE" w14:textId="77777777" w:rsidR="00E04968" w:rsidRDefault="00E049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  <w:rPr>
          <w:rFonts w:eastAsia="Arial"/>
          <w:color w:val="000000"/>
        </w:rPr>
      </w:pPr>
    </w:p>
    <w:tbl>
      <w:tblPr>
        <w:tblStyle w:val="a8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 w:rsidR="00E04968" w14:paraId="650159B9" w14:textId="77777777"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383A" w14:textId="77777777" w:rsidR="00E04968" w:rsidRDefault="00E0496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</w:p>
        </w:tc>
        <w:tc>
          <w:tcPr>
            <w:tcW w:w="28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4BC5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</w:rPr>
              <w:t> </w:t>
            </w:r>
          </w:p>
        </w:tc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978EC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5245"/>
              </w:tabs>
              <w:spacing w:after="0"/>
              <w:ind w:firstLine="0"/>
              <w:jc w:val="center"/>
            </w:pPr>
            <w:r>
              <w:t>Приложение</w:t>
            </w:r>
            <w:bookmarkStart w:id="6" w:name="pr1"/>
            <w:r>
              <w:t xml:space="preserve"> 1</w:t>
            </w:r>
          </w:p>
          <w:bookmarkEnd w:id="6"/>
          <w:p w14:paraId="5D10B51F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  <w:rPr>
                <w:rFonts w:eastAsia="Arial"/>
              </w:rPr>
            </w:pPr>
            <w:r>
              <w:rPr>
                <w:rFonts w:eastAsia="Arial"/>
                <w:color w:val="000000"/>
              </w:rPr>
              <w:t>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      </w:r>
          </w:p>
        </w:tc>
      </w:tr>
    </w:tbl>
    <w:p w14:paraId="7FDC0AE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</w:rPr>
        <w:t> </w:t>
      </w:r>
    </w:p>
    <w:p w14:paraId="379A89E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Форма</w:t>
      </w:r>
    </w:p>
    <w:p w14:paraId="3EA8F18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ЗАЯВЛЕНИЕ</w:t>
      </w:r>
      <w:r>
        <w:rPr>
          <w:rFonts w:eastAsia="Arial"/>
          <w:b/>
          <w:color w:val="000000"/>
        </w:rPr>
        <w:br/>
      </w:r>
      <w:r>
        <w:rPr>
          <w:rFonts w:eastAsia="Arial"/>
          <w:b/>
          <w:color w:val="000000"/>
        </w:rPr>
        <w:t>на получение разрешительного документа - заключения на экспорт/импорт/транзит специфических товаров</w:t>
      </w:r>
    </w:p>
    <w:p w14:paraId="7246B1F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№ _______________________________________________ от ________________________________</w:t>
      </w:r>
    </w:p>
    <w:p w14:paraId="1D2730F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 (указать регистрационный номер и дату р</w:t>
      </w:r>
      <w:r>
        <w:rPr>
          <w:rFonts w:eastAsia="Arial"/>
          <w:color w:val="000000"/>
          <w:sz w:val="20"/>
        </w:rPr>
        <w:t>егистрации)</w:t>
      </w:r>
    </w:p>
    <w:p w14:paraId="038E6FE4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____________________________________________________________________________________,</w:t>
      </w:r>
    </w:p>
    <w:p w14:paraId="0A67307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        (указать наименование организации-эксперта)</w:t>
      </w:r>
    </w:p>
    <w:p w14:paraId="33BBB06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рассмотрев электронное заявление № __________________________________</w:t>
      </w:r>
      <w:r>
        <w:rPr>
          <w:rFonts w:eastAsia="Arial"/>
          <w:color w:val="000000"/>
          <w:sz w:val="20"/>
        </w:rPr>
        <w:t>_________________</w:t>
      </w:r>
    </w:p>
    <w:p w14:paraId="426C4C5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от _____________________________________ года и нижеследующие документы, представленные</w:t>
      </w:r>
    </w:p>
    <w:p w14:paraId="4FB8AFE4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</w:t>
      </w:r>
    </w:p>
    <w:p w14:paraId="7B40B05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 (указать наименование организации</w:t>
      </w:r>
      <w:r>
        <w:rPr>
          <w:rFonts w:eastAsia="Arial"/>
          <w:color w:val="000000"/>
          <w:sz w:val="20"/>
        </w:rPr>
        <w:t>, физического лица и ИНН)</w:t>
      </w:r>
    </w:p>
    <w:p w14:paraId="7BB9023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(указать все документы)</w:t>
      </w:r>
    </w:p>
    <w:p w14:paraId="0397F73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1. (указать документ)</w:t>
      </w:r>
    </w:p>
    <w:p w14:paraId="77F4BC9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2. (указать документ)</w:t>
      </w:r>
    </w:p>
    <w:p w14:paraId="02F4007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3. (указать документ)</w:t>
      </w:r>
    </w:p>
    <w:p w14:paraId="65C2A8C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по итогам экспертизы представленных документов согласовывает выдачу _____________________</w:t>
      </w:r>
    </w:p>
    <w:p w14:paraId="77D1A21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 на ____</w:t>
      </w:r>
      <w:r>
        <w:rPr>
          <w:rFonts w:eastAsia="Arial"/>
          <w:color w:val="000000"/>
          <w:sz w:val="20"/>
        </w:rPr>
        <w:t>___________________________________</w:t>
      </w:r>
    </w:p>
    <w:p w14:paraId="4043A43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 (лицензии/разрешения/заключения)                                   (экспорт/импорт/транзит)</w:t>
      </w:r>
    </w:p>
    <w:p w14:paraId="7DFEDE3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 (указать нужное)                                                          (указать нужное)</w:t>
      </w:r>
    </w:p>
    <w:p w14:paraId="359FCBD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</w:t>
      </w:r>
    </w:p>
    <w:p w14:paraId="4E5B7AE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                          (указать наименован</w:t>
      </w:r>
      <w:r>
        <w:rPr>
          <w:rFonts w:eastAsia="Arial"/>
          <w:color w:val="000000"/>
          <w:sz w:val="20"/>
        </w:rPr>
        <w:t>ие и код ТН ВЭД товара/продукции/образца)</w:t>
      </w:r>
    </w:p>
    <w:p w14:paraId="2687BA0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из ________________________________________ в _______________________________________,</w:t>
      </w:r>
    </w:p>
    <w:p w14:paraId="3FF96A6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 (указать страну отправителя)                                      (указать страну назначения)</w:t>
      </w:r>
    </w:p>
    <w:p w14:paraId="5E73B78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_____________</w:t>
      </w:r>
      <w:r>
        <w:rPr>
          <w:rFonts w:eastAsia="Arial"/>
          <w:color w:val="000000"/>
          <w:sz w:val="20"/>
        </w:rPr>
        <w:t>______________________________________________________________________,</w:t>
      </w:r>
    </w:p>
    <w:p w14:paraId="185576A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 (указать количество товара и единицы измерения)</w:t>
      </w:r>
    </w:p>
    <w:p w14:paraId="21B61474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 по контракту ___________________________________</w:t>
      </w:r>
    </w:p>
    <w:p w14:paraId="613B5E8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 (указ</w:t>
      </w:r>
      <w:r>
        <w:rPr>
          <w:rFonts w:eastAsia="Arial"/>
          <w:color w:val="000000"/>
          <w:sz w:val="20"/>
        </w:rPr>
        <w:t>ать стоимость товара и валюту)                                       (указать номер и дату контракта)</w:t>
      </w:r>
    </w:p>
    <w:p w14:paraId="3DA78B8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и не возражает против ________________________________________________________________</w:t>
      </w:r>
    </w:p>
    <w:p w14:paraId="5FA0DCB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товара/продукции/образца.</w:t>
      </w:r>
    </w:p>
    <w:p w14:paraId="3940191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230"/>
        <w:gridCol w:w="4999"/>
      </w:tblGrid>
      <w:tr w:rsidR="00E04968" w14:paraId="15DEB2DF" w14:textId="77777777">
        <w:tc>
          <w:tcPr>
            <w:tcW w:w="42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6B0E910B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ФИО руководителя или уполномоченного ли</w:t>
            </w:r>
            <w:r>
              <w:rPr>
                <w:rFonts w:eastAsia="Arial"/>
                <w:color w:val="000000"/>
                <w:sz w:val="20"/>
              </w:rPr>
              <w:t>ца</w:t>
            </w:r>
          </w:p>
        </w:tc>
        <w:tc>
          <w:tcPr>
            <w:tcW w:w="4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F341B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</w:t>
            </w:r>
          </w:p>
        </w:tc>
      </w:tr>
      <w:tr w:rsidR="00E04968" w14:paraId="62439E33" w14:textId="77777777">
        <w:tc>
          <w:tcPr>
            <w:tcW w:w="42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1B80DE4B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Должность</w:t>
            </w:r>
          </w:p>
        </w:tc>
        <w:tc>
          <w:tcPr>
            <w:tcW w:w="4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CAF73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</w:t>
            </w:r>
          </w:p>
        </w:tc>
      </w:tr>
      <w:tr w:rsidR="00E04968" w14:paraId="35056A81" w14:textId="77777777">
        <w:tc>
          <w:tcPr>
            <w:tcW w:w="42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5718F90C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Подпись</w:t>
            </w:r>
          </w:p>
        </w:tc>
        <w:tc>
          <w:tcPr>
            <w:tcW w:w="4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1820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</w:t>
            </w:r>
          </w:p>
        </w:tc>
      </w:tr>
      <w:tr w:rsidR="00E04968" w14:paraId="5986F418" w14:textId="77777777">
        <w:tc>
          <w:tcPr>
            <w:tcW w:w="42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2BD3997A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Тел.</w:t>
            </w:r>
          </w:p>
        </w:tc>
        <w:tc>
          <w:tcPr>
            <w:tcW w:w="4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A327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</w:t>
            </w:r>
          </w:p>
        </w:tc>
      </w:tr>
      <w:tr w:rsidR="00E04968" w14:paraId="76E42089" w14:textId="77777777">
        <w:tc>
          <w:tcPr>
            <w:tcW w:w="42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294F3056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Адрес электронной почты</w:t>
            </w:r>
          </w:p>
        </w:tc>
        <w:tc>
          <w:tcPr>
            <w:tcW w:w="45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112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</w:t>
            </w:r>
          </w:p>
        </w:tc>
      </w:tr>
    </w:tbl>
    <w:p w14:paraId="28C12A2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tbl>
      <w:tblPr>
        <w:tblStyle w:val="a8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 w:rsidR="00E04968" w14:paraId="30F385AF" w14:textId="77777777"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A96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  <w:sz w:val="20"/>
              </w:rPr>
              <w:t> </w:t>
            </w:r>
          </w:p>
        </w:tc>
        <w:tc>
          <w:tcPr>
            <w:tcW w:w="28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C336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  <w:sz w:val="20"/>
              </w:rPr>
              <w:t> </w:t>
            </w:r>
          </w:p>
        </w:tc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DA159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</w:rPr>
              <w:t>Приложение 2</w:t>
            </w:r>
            <w:bookmarkStart w:id="7" w:name="pr2"/>
            <w:r>
              <w:rPr>
                <w:rFonts w:eastAsia="Arial"/>
                <w:color w:val="000000"/>
              </w:rPr>
              <w:br/>
            </w:r>
            <w:r>
              <w:rPr>
                <w:rFonts w:eastAsia="Arial"/>
                <w:color w:val="000000"/>
              </w:rPr>
              <w:t>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      </w:r>
          </w:p>
        </w:tc>
      </w:tr>
    </w:tbl>
    <w:bookmarkEnd w:id="7"/>
    <w:p w14:paraId="095C66D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p w14:paraId="38E1040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Форма</w:t>
      </w:r>
    </w:p>
    <w:p w14:paraId="2B64E29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Положительное экспертное заключение</w:t>
      </w:r>
    </w:p>
    <w:p w14:paraId="5856082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0"/>
        <w:jc w:val="center"/>
      </w:pPr>
      <w:r>
        <w:rPr>
          <w:rFonts w:eastAsia="Arial"/>
          <w:color w:val="000000"/>
          <w:sz w:val="20"/>
        </w:rPr>
        <w:t>Наименование органа-эксперта</w:t>
      </w:r>
    </w:p>
    <w:p w14:paraId="7783DB0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p w14:paraId="1877202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№ _______________________________________________ от ________________________________</w:t>
      </w:r>
    </w:p>
    <w:p w14:paraId="2D18FBB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 (указать регистрационный номер и дату регистрации)</w:t>
      </w:r>
    </w:p>
    <w:p w14:paraId="327C7D6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_____________________________________________________________________________________</w:t>
      </w:r>
    </w:p>
    <w:p w14:paraId="6CE2E86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          (указать наименование организации-эксперта)</w:t>
      </w:r>
    </w:p>
    <w:p w14:paraId="57FA7C0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рассмотрев электронное заявление № ___________________________________________________</w:t>
      </w:r>
    </w:p>
    <w:p w14:paraId="3F75E73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от _____________________________________ года и нижеследующие документы, предс</w:t>
      </w:r>
      <w:r>
        <w:rPr>
          <w:rFonts w:eastAsia="Arial"/>
          <w:color w:val="000000"/>
          <w:sz w:val="20"/>
        </w:rPr>
        <w:t>тавленные</w:t>
      </w:r>
    </w:p>
    <w:p w14:paraId="293544A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</w:t>
      </w:r>
    </w:p>
    <w:p w14:paraId="7B96F88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 (указать наименование организации, физического лица и ИНН)</w:t>
      </w:r>
    </w:p>
    <w:p w14:paraId="69C85E2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(указать все документы)</w:t>
      </w:r>
    </w:p>
    <w:p w14:paraId="46D0F09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1. (указать документ)</w:t>
      </w:r>
    </w:p>
    <w:p w14:paraId="58AA6BF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2. (указать документ)</w:t>
      </w:r>
    </w:p>
    <w:p w14:paraId="1CFD4C9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3. (указать документ)</w:t>
      </w:r>
    </w:p>
    <w:p w14:paraId="3C6FC62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по итогам экспертизы представленных документов согласовывает выдачу _____________________</w:t>
      </w:r>
    </w:p>
    <w:p w14:paraId="2711675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 на _______________________________________</w:t>
      </w:r>
    </w:p>
    <w:p w14:paraId="61B7202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 (лицензии/разрешения/за</w:t>
      </w:r>
      <w:r>
        <w:rPr>
          <w:rFonts w:eastAsia="Arial"/>
          <w:color w:val="000000"/>
          <w:sz w:val="20"/>
        </w:rPr>
        <w:t xml:space="preserve">ключения)                                    (экспорт/импорт/транзит) </w:t>
      </w:r>
    </w:p>
    <w:p w14:paraId="4959F31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 (указать нужное)                                                          (указать нужное)</w:t>
      </w:r>
    </w:p>
    <w:p w14:paraId="1AD0125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</w:t>
      </w:r>
      <w:r>
        <w:rPr>
          <w:rFonts w:eastAsia="Arial"/>
          <w:color w:val="000000"/>
          <w:sz w:val="20"/>
        </w:rPr>
        <w:t>____________________</w:t>
      </w:r>
    </w:p>
    <w:p w14:paraId="3B5CBB5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 (указать наименование и код ТН ВЭД товара/продукции/образца)</w:t>
      </w:r>
    </w:p>
    <w:p w14:paraId="6F8CF99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из ________________________________________ в _______________________________________,</w:t>
      </w:r>
    </w:p>
    <w:p w14:paraId="0E4FD3A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 (указать страну отправителя)         </w:t>
      </w:r>
      <w:r>
        <w:rPr>
          <w:rFonts w:eastAsia="Arial"/>
          <w:color w:val="000000"/>
          <w:sz w:val="20"/>
        </w:rPr>
        <w:t>                              (указать страну назначения)</w:t>
      </w:r>
    </w:p>
    <w:p w14:paraId="277841C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____________________________________________________________________________________</w:t>
      </w:r>
    </w:p>
    <w:p w14:paraId="4B80566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    (указать количество товара и единицы измерения)</w:t>
      </w:r>
    </w:p>
    <w:p w14:paraId="157F382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</w:t>
      </w:r>
      <w:r>
        <w:rPr>
          <w:rFonts w:eastAsia="Arial"/>
          <w:color w:val="000000"/>
          <w:sz w:val="20"/>
        </w:rPr>
        <w:t>______________ по контракту ___________________________________</w:t>
      </w:r>
    </w:p>
    <w:p w14:paraId="4C99493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 (указать стоимость товара и валюту)                                     (указать номер и дату контракта)</w:t>
      </w:r>
    </w:p>
    <w:p w14:paraId="2F9AAD2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и не возражает против _________________________________________________________</w:t>
      </w:r>
      <w:r>
        <w:rPr>
          <w:rFonts w:eastAsia="Arial"/>
          <w:color w:val="000000"/>
          <w:sz w:val="20"/>
        </w:rPr>
        <w:t>_______</w:t>
      </w:r>
    </w:p>
    <w:p w14:paraId="5BF199C4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товара/продукции/образца.</w:t>
      </w:r>
    </w:p>
    <w:p w14:paraId="5EA4E3E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915"/>
        <w:gridCol w:w="5222"/>
      </w:tblGrid>
      <w:tr w:rsidR="00E04968" w14:paraId="0A7A551A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76C8A7E7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ФИО должностного лица</w:t>
            </w:r>
          </w:p>
        </w:tc>
        <w:tc>
          <w:tcPr>
            <w:tcW w:w="4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E3A96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</w:t>
            </w:r>
          </w:p>
        </w:tc>
      </w:tr>
      <w:tr w:rsidR="00E04968" w14:paraId="080294A1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121F7A4C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Должность</w:t>
            </w:r>
          </w:p>
        </w:tc>
        <w:tc>
          <w:tcPr>
            <w:tcW w:w="4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383C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</w:t>
            </w:r>
          </w:p>
        </w:tc>
      </w:tr>
      <w:tr w:rsidR="00E04968" w14:paraId="76707305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660C8E39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Подпись</w:t>
            </w:r>
          </w:p>
        </w:tc>
        <w:tc>
          <w:tcPr>
            <w:tcW w:w="4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90138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</w:t>
            </w:r>
          </w:p>
        </w:tc>
      </w:tr>
      <w:tr w:rsidR="00E04968" w14:paraId="5397CE93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52F97110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ФИО эксперта (ответственного сотрудника)</w:t>
            </w:r>
          </w:p>
        </w:tc>
        <w:tc>
          <w:tcPr>
            <w:tcW w:w="4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6288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</w:t>
            </w:r>
          </w:p>
        </w:tc>
      </w:tr>
      <w:tr w:rsidR="00E04968" w14:paraId="2822BBCA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01DCCF13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Должность</w:t>
            </w:r>
          </w:p>
        </w:tc>
        <w:tc>
          <w:tcPr>
            <w:tcW w:w="4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0AE13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</w:t>
            </w:r>
          </w:p>
        </w:tc>
      </w:tr>
      <w:tr w:rsidR="00E04968" w14:paraId="24DF3A16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578AF74B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Подпись</w:t>
            </w:r>
          </w:p>
        </w:tc>
        <w:tc>
          <w:tcPr>
            <w:tcW w:w="4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DD9F5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</w:t>
            </w:r>
          </w:p>
        </w:tc>
      </w:tr>
      <w:tr w:rsidR="00E04968" w14:paraId="210C0268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22C42CAB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Тел.</w:t>
            </w:r>
          </w:p>
        </w:tc>
        <w:tc>
          <w:tcPr>
            <w:tcW w:w="47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26B5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</w:t>
            </w:r>
          </w:p>
        </w:tc>
      </w:tr>
    </w:tbl>
    <w:p w14:paraId="64C50C8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tbl>
      <w:tblPr>
        <w:tblStyle w:val="a8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 w:rsidR="00E04968" w14:paraId="18A6B736" w14:textId="77777777"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F3C9C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</w:rPr>
              <w:t> </w:t>
            </w:r>
          </w:p>
        </w:tc>
        <w:tc>
          <w:tcPr>
            <w:tcW w:w="28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52024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</w:rPr>
              <w:t> </w:t>
            </w:r>
          </w:p>
        </w:tc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EB51C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</w:rPr>
              <w:t>Приложение 3</w:t>
            </w:r>
            <w:bookmarkStart w:id="8" w:name="pr3"/>
            <w:r>
              <w:rPr>
                <w:rFonts w:eastAsia="Arial"/>
                <w:color w:val="000000"/>
              </w:rPr>
              <w:br/>
            </w:r>
            <w:r>
              <w:rPr>
                <w:rFonts w:eastAsia="Arial"/>
                <w:color w:val="000000"/>
              </w:rPr>
              <w:t>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      </w:r>
          </w:p>
        </w:tc>
      </w:tr>
    </w:tbl>
    <w:bookmarkEnd w:id="8"/>
    <w:p w14:paraId="4ECF436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p w14:paraId="00595D0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Форма</w:t>
      </w:r>
    </w:p>
    <w:p w14:paraId="7F5369A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Экспертное заключение по результатам идентификации товара</w:t>
      </w:r>
      <w:r>
        <w:rPr>
          <w:rFonts w:eastAsia="Arial"/>
          <w:b/>
          <w:color w:val="000000"/>
        </w:rPr>
        <w:br/>
        <w:t>(в случае если товар не лицензируется)</w:t>
      </w:r>
    </w:p>
    <w:p w14:paraId="3E0912C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Наименование заявителя</w:t>
      </w:r>
    </w:p>
    <w:p w14:paraId="7D21F564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Наименование таможенного органа</w:t>
      </w:r>
    </w:p>
    <w:p w14:paraId="1ACFF7C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Наименование органа-лицензиара</w:t>
      </w:r>
    </w:p>
    <w:p w14:paraId="3760C630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p w14:paraId="169FEAD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№ _______________________________________________ от __________________</w:t>
      </w:r>
      <w:r>
        <w:rPr>
          <w:rFonts w:eastAsia="Arial"/>
          <w:color w:val="000000"/>
          <w:sz w:val="20"/>
        </w:rPr>
        <w:t>_______________</w:t>
      </w:r>
    </w:p>
    <w:p w14:paraId="1000236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 (указать регистрационный номер и дату регистрации)</w:t>
      </w:r>
    </w:p>
    <w:p w14:paraId="705BDBB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_____________________________________________________________________________________</w:t>
      </w:r>
    </w:p>
    <w:p w14:paraId="0F091AD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        (указать наименование орган</w:t>
      </w:r>
      <w:r>
        <w:rPr>
          <w:rFonts w:eastAsia="Arial"/>
          <w:color w:val="000000"/>
          <w:sz w:val="20"/>
        </w:rPr>
        <w:t>изации-эксперта)</w:t>
      </w:r>
    </w:p>
    <w:p w14:paraId="6B58048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рассмотрев электронное заявление № ____________________________________________________</w:t>
      </w:r>
    </w:p>
    <w:p w14:paraId="2AB24EA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от ______________________________________ года и нижеследующие документы, представленные</w:t>
      </w:r>
    </w:p>
    <w:p w14:paraId="15809C6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</w:t>
      </w:r>
      <w:r>
        <w:rPr>
          <w:rFonts w:eastAsia="Arial"/>
          <w:color w:val="000000"/>
          <w:sz w:val="20"/>
        </w:rPr>
        <w:t>_______________________</w:t>
      </w:r>
    </w:p>
    <w:p w14:paraId="01FD3B0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 (указать наименование организации, физического лица и ИНН)</w:t>
      </w:r>
    </w:p>
    <w:p w14:paraId="6ACDDE3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(указать все документы)</w:t>
      </w:r>
    </w:p>
    <w:p w14:paraId="76D3EFE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1. (указать документ)</w:t>
      </w:r>
    </w:p>
    <w:p w14:paraId="3BA759B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2. (указать документ)</w:t>
      </w:r>
    </w:p>
    <w:p w14:paraId="1E2AAC5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3. (указать документ)</w:t>
      </w:r>
    </w:p>
    <w:p w14:paraId="66231332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по итогам экспертизы представленных документов и</w:t>
      </w:r>
      <w:r>
        <w:rPr>
          <w:rFonts w:eastAsia="Arial"/>
          <w:color w:val="000000"/>
          <w:sz w:val="20"/>
        </w:rPr>
        <w:t xml:space="preserve"> идентификации товара, организация-эксперт</w:t>
      </w:r>
    </w:p>
    <w:p w14:paraId="6AA453D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 xml:space="preserve">отмечает следующее: </w:t>
      </w:r>
    </w:p>
    <w:p w14:paraId="3D30F71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</w:t>
      </w:r>
    </w:p>
    <w:p w14:paraId="1A83BF44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 (лицензии/разрешения/заключения) (указать нужное)</w:t>
      </w:r>
    </w:p>
    <w:p w14:paraId="4B4D56F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</w:t>
      </w:r>
    </w:p>
    <w:p w14:paraId="710F061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 (указать наименование и код ТН ВЭД товара/продукции/образ</w:t>
      </w:r>
      <w:r>
        <w:rPr>
          <w:rFonts w:eastAsia="Arial"/>
          <w:color w:val="000000"/>
          <w:sz w:val="20"/>
        </w:rPr>
        <w:t>ца)</w:t>
      </w:r>
    </w:p>
    <w:p w14:paraId="6869ACE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из ______________________________________, в _________________________________________,</w:t>
      </w:r>
    </w:p>
    <w:p w14:paraId="391BAA4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 (указать страну отправителя)                                  (указать страну назначения)</w:t>
      </w:r>
    </w:p>
    <w:p w14:paraId="7560701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</w:t>
      </w:r>
      <w:r>
        <w:rPr>
          <w:rFonts w:eastAsia="Arial"/>
          <w:color w:val="000000"/>
          <w:sz w:val="20"/>
        </w:rPr>
        <w:t>______________________________,</w:t>
      </w:r>
    </w:p>
    <w:p w14:paraId="0FB9C7D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      (указать количество товара и единицы измерения)</w:t>
      </w:r>
    </w:p>
    <w:p w14:paraId="6534BC6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 по контракту ________________________________</w:t>
      </w:r>
    </w:p>
    <w:p w14:paraId="332C9CD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 (указать стоимость товара и валюту)                                       (указать номер и дату контракта)</w:t>
      </w:r>
    </w:p>
    <w:p w14:paraId="5189299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не требуется получение ________________________________________________________________</w:t>
      </w:r>
    </w:p>
    <w:p w14:paraId="160D3EA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             </w:t>
      </w:r>
      <w:r>
        <w:rPr>
          <w:rFonts w:eastAsia="Arial"/>
          <w:color w:val="000000"/>
          <w:sz w:val="20"/>
        </w:rPr>
        <w:t>      (лицензии/разрешения/заключения) (указать нужное)</w:t>
      </w:r>
    </w:p>
    <w:p w14:paraId="15295A5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и не возражает против _________________________________________________________________</w:t>
      </w:r>
    </w:p>
    <w:p w14:paraId="6E7CAFD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             (ввоза на территорию КР/вывоза с территории КР) (указать нужно</w:t>
      </w:r>
      <w:r>
        <w:rPr>
          <w:rFonts w:eastAsia="Arial"/>
          <w:color w:val="000000"/>
          <w:sz w:val="20"/>
        </w:rPr>
        <w:t>е)</w:t>
      </w:r>
    </w:p>
    <w:p w14:paraId="407300A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вышеуказанного товара/продукции/образца.</w:t>
      </w:r>
    </w:p>
    <w:p w14:paraId="16ED0B5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Дополнительная информация (указывается обоснование)</w:t>
      </w:r>
    </w:p>
    <w:p w14:paraId="1ED9E2E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</w:t>
      </w:r>
    </w:p>
    <w:p w14:paraId="27E3666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</w:t>
      </w:r>
      <w:r>
        <w:rPr>
          <w:rFonts w:eastAsia="Arial"/>
          <w:color w:val="000000"/>
          <w:sz w:val="20"/>
        </w:rPr>
        <w:t>_________</w:t>
      </w:r>
    </w:p>
    <w:p w14:paraId="59DC621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</w:t>
      </w:r>
    </w:p>
    <w:p w14:paraId="76AD1DE5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915"/>
        <w:gridCol w:w="5333"/>
      </w:tblGrid>
      <w:tr w:rsidR="00E04968" w14:paraId="1EB2D5D4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6A60C3D7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ФИО должностного лица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5ED71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7C135468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4DC1EE5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Должность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0A47F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26413E63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0C9A036F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Подпись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2714D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45681733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30032446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ФИО эксперта (ответственного сотрудника)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34FC6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5E62E49B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454EE92D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Должность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44187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37295E4A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12E90539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Подпись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A194D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14482FE3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49130304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Тел.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78AE3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</w:tbl>
    <w:p w14:paraId="3061D00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tbl>
      <w:tblPr>
        <w:tblStyle w:val="a8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 w:rsidR="00E04968" w14:paraId="2A2B298C" w14:textId="77777777"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6C86E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  <w:sz w:val="20"/>
              </w:rPr>
              <w:t> </w:t>
            </w:r>
          </w:p>
        </w:tc>
        <w:tc>
          <w:tcPr>
            <w:tcW w:w="28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3F1A9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r>
              <w:rPr>
                <w:rFonts w:eastAsia="Arial"/>
                <w:color w:val="000000"/>
                <w:sz w:val="20"/>
              </w:rPr>
              <w:t> </w:t>
            </w:r>
          </w:p>
        </w:tc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AC819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center"/>
            </w:pPr>
            <w:bookmarkStart w:id="9" w:name="pr4"/>
            <w:r>
              <w:rPr>
                <w:rFonts w:eastAsia="Arial"/>
                <w:color w:val="000000"/>
              </w:rPr>
              <w:t>Приложение 4</w:t>
            </w:r>
            <w:bookmarkEnd w:id="9"/>
            <w:r>
              <w:rPr>
                <w:rFonts w:eastAsia="Arial"/>
                <w:color w:val="000000"/>
              </w:rPr>
              <w:br/>
            </w:r>
            <w:r>
              <w:rPr>
                <w:rFonts w:eastAsia="Arial"/>
                <w:color w:val="000000"/>
              </w:rPr>
              <w:t>к Положению о порядке выдачи электронных разрешительных и иных документов для осуществления внешнеэкономической деятельности по принципу "единого окна"</w:t>
            </w:r>
          </w:p>
        </w:tc>
      </w:tr>
    </w:tbl>
    <w:p w14:paraId="54E597C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p w14:paraId="06FBB44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Форма</w:t>
      </w:r>
    </w:p>
    <w:p w14:paraId="014020F3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tLeast"/>
        <w:ind w:left="1134" w:right="1134" w:firstLine="0"/>
        <w:jc w:val="center"/>
      </w:pPr>
      <w:r>
        <w:rPr>
          <w:rFonts w:eastAsia="Arial"/>
          <w:b/>
          <w:color w:val="000000"/>
        </w:rPr>
        <w:t>Отказ в выдаче экспертного заключения на экспорт/импорт/транзит специфических товаров</w:t>
      </w:r>
    </w:p>
    <w:tbl>
      <w:tblPr>
        <w:tblStyle w:val="a8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276"/>
        <w:gridCol w:w="3590"/>
        <w:gridCol w:w="2489"/>
      </w:tblGrid>
      <w:tr w:rsidR="00E04968" w14:paraId="061675F3" w14:textId="77777777">
        <w:tc>
          <w:tcPr>
            <w:tcW w:w="32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CC83F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 </w:t>
            </w:r>
          </w:p>
        </w:tc>
        <w:tc>
          <w:tcPr>
            <w:tcW w:w="35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AD4AD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 </w:t>
            </w:r>
          </w:p>
        </w:tc>
        <w:tc>
          <w:tcPr>
            <w:tcW w:w="24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DFA9B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Наименование заявителя</w:t>
            </w:r>
          </w:p>
          <w:p w14:paraId="7123D104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Наименование органа-лицензиара</w:t>
            </w:r>
          </w:p>
        </w:tc>
      </w:tr>
    </w:tbl>
    <w:p w14:paraId="26B7A98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p w14:paraId="6EF0112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№ _______________________________________________ от _________________________________</w:t>
      </w:r>
    </w:p>
    <w:p w14:paraId="0ACF3FA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 (указать регистрационный номер и дату регистрации)</w:t>
      </w:r>
    </w:p>
    <w:p w14:paraId="4BCA3AA4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_____________________________________________________________________________________</w:t>
      </w:r>
    </w:p>
    <w:p w14:paraId="2838964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                                           (указать наименование организации-эксперта)</w:t>
      </w:r>
    </w:p>
    <w:p w14:paraId="1DE9B61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рассмотрев электронное заявление № ____________________________________________________</w:t>
      </w:r>
    </w:p>
    <w:p w14:paraId="29FBBF8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от ______________________________________ года и нижеследующие документы, предс</w:t>
      </w:r>
      <w:r>
        <w:rPr>
          <w:rFonts w:eastAsia="Arial"/>
          <w:color w:val="000000"/>
          <w:sz w:val="20"/>
        </w:rPr>
        <w:t>тавленные</w:t>
      </w:r>
    </w:p>
    <w:p w14:paraId="39EFDE8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_____________________________________________________________________________________</w:t>
      </w:r>
    </w:p>
    <w:p w14:paraId="4238F999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 (указать наименование организации, физического лица и ИНН)</w:t>
      </w:r>
    </w:p>
    <w:p w14:paraId="1ECC358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(указать все документы)</w:t>
      </w:r>
    </w:p>
    <w:p w14:paraId="1B2E58CF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1. (указать документ)</w:t>
      </w:r>
    </w:p>
    <w:p w14:paraId="5C11ABB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2. (указать документ)</w:t>
      </w:r>
    </w:p>
    <w:p w14:paraId="2CF5F70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3. (у</w:t>
      </w:r>
      <w:r>
        <w:rPr>
          <w:rFonts w:eastAsia="Arial"/>
          <w:color w:val="000000"/>
          <w:sz w:val="20"/>
        </w:rPr>
        <w:t>казать документ)</w:t>
      </w:r>
    </w:p>
    <w:p w14:paraId="7313B0E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…</w:t>
      </w:r>
    </w:p>
    <w:p w14:paraId="5577299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По итогам экспертизы представленных документов отказывает в выдаче экспертного заключения</w:t>
      </w:r>
    </w:p>
    <w:p w14:paraId="5783A0B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на __________________________________________________________________________________</w:t>
      </w:r>
    </w:p>
    <w:p w14:paraId="6FBA1114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                  (экспо</w:t>
      </w:r>
      <w:r>
        <w:rPr>
          <w:rFonts w:eastAsia="Arial"/>
          <w:color w:val="000000"/>
          <w:sz w:val="20"/>
        </w:rPr>
        <w:t>рт/импорт/транзит) (указать нужное)</w:t>
      </w:r>
    </w:p>
    <w:p w14:paraId="502E22B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</w:t>
      </w:r>
    </w:p>
    <w:p w14:paraId="14F71A28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 (указать наименование и код ТН ВЭД товара/продукции/образца)</w:t>
      </w:r>
    </w:p>
    <w:p w14:paraId="66B3292D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из _______________________________________</w:t>
      </w:r>
      <w:r>
        <w:rPr>
          <w:rFonts w:eastAsia="Arial"/>
          <w:color w:val="000000"/>
          <w:sz w:val="20"/>
        </w:rPr>
        <w:t xml:space="preserve"> в _________________________________________,</w:t>
      </w:r>
    </w:p>
    <w:p w14:paraId="023F897B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 (указать страну отправителя)                                       (указать страну назначения)</w:t>
      </w:r>
    </w:p>
    <w:p w14:paraId="5A89D6E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____________________________________________________________________________________,</w:t>
      </w:r>
    </w:p>
    <w:p w14:paraId="75061DA1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</w:t>
      </w:r>
      <w:r>
        <w:rPr>
          <w:rFonts w:eastAsia="Arial"/>
          <w:color w:val="000000"/>
          <w:sz w:val="20"/>
        </w:rPr>
        <w:t>                                (указать количество товара и единицы измерения)</w:t>
      </w:r>
    </w:p>
    <w:p w14:paraId="06ABA5CC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 по контракту __________________________________</w:t>
      </w:r>
    </w:p>
    <w:p w14:paraId="020443C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 (указать стоимость товара и валюту)                                       (указать номер и дату контракта)</w:t>
      </w:r>
    </w:p>
    <w:p w14:paraId="78A8D366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и возражает против ___________________________________________________________________</w:t>
      </w:r>
    </w:p>
    <w:p w14:paraId="7FC2F36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                                            (ввоза на т</w:t>
      </w:r>
      <w:r>
        <w:rPr>
          <w:rFonts w:eastAsia="Arial"/>
          <w:color w:val="000000"/>
          <w:sz w:val="20"/>
        </w:rPr>
        <w:t>ерриторию КР/вывоза с территории КР) (указать нужное)</w:t>
      </w:r>
    </w:p>
    <w:p w14:paraId="7500B73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вышеуказанного товара/продукции/образца.</w:t>
      </w:r>
    </w:p>
    <w:p w14:paraId="3781C27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Указать причины отказа _______________________________________________________________</w:t>
      </w:r>
    </w:p>
    <w:p w14:paraId="080E81CA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</w:t>
      </w:r>
      <w:r>
        <w:rPr>
          <w:rFonts w:eastAsia="Arial"/>
          <w:color w:val="000000"/>
          <w:sz w:val="20"/>
        </w:rPr>
        <w:t>__________</w:t>
      </w:r>
    </w:p>
    <w:p w14:paraId="2F95D017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____________________________________________________________________________________</w:t>
      </w:r>
    </w:p>
    <w:p w14:paraId="215CD48E" w14:textId="77777777" w:rsidR="00E04968" w:rsidRDefault="0041186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567"/>
      </w:pPr>
      <w:r>
        <w:rPr>
          <w:rFonts w:eastAsia="Arial"/>
          <w:color w:val="000000"/>
          <w:sz w:val="20"/>
        </w:rPr>
        <w:t> </w:t>
      </w:r>
    </w:p>
    <w:tbl>
      <w:tblPr>
        <w:tblStyle w:val="a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915"/>
        <w:gridCol w:w="5333"/>
      </w:tblGrid>
      <w:tr w:rsidR="00E04968" w14:paraId="0DD2A3E6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01530908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ФИО должностного лица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2948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7C97E2A4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64E66D58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Должность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DAB0C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5466ED27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69DEB45F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Подпись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A9806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37D98E4C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0BA4DC3E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ФИО эксперта (ответственного сотрудника)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1FFA7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333D7A57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3034D147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Должность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D583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01209630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588B1EF7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Подпись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FCEE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  <w:tr w:rsidR="00E04968" w14:paraId="6D6834F7" w14:textId="77777777">
        <w:tc>
          <w:tcPr>
            <w:tcW w:w="39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5A2E5A12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  <w:jc w:val="left"/>
            </w:pPr>
            <w:r>
              <w:rPr>
                <w:rFonts w:eastAsia="Arial"/>
                <w:color w:val="000000"/>
                <w:sz w:val="20"/>
              </w:rPr>
              <w:t>Тел.</w:t>
            </w:r>
          </w:p>
        </w:tc>
        <w:tc>
          <w:tcPr>
            <w:tcW w:w="48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24BF1" w14:textId="77777777" w:rsidR="00E04968" w:rsidRDefault="004118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29" w:lineRule="atLeast"/>
              <w:ind w:firstLine="0"/>
            </w:pPr>
            <w:r>
              <w:rPr>
                <w:rFonts w:eastAsia="Arial"/>
                <w:color w:val="000000"/>
                <w:sz w:val="20"/>
              </w:rPr>
              <w:t>______________________________________________</w:t>
            </w:r>
          </w:p>
        </w:tc>
      </w:tr>
    </w:tbl>
    <w:p w14:paraId="51C4CE75" w14:textId="77777777" w:rsidR="00E04968" w:rsidRDefault="00E049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spacing w:line="229" w:lineRule="atLeast"/>
        <w:ind w:firstLine="0"/>
      </w:pPr>
    </w:p>
    <w:sectPr w:rsidR="00E04968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C2C72" w14:textId="77777777" w:rsidR="00E04968" w:rsidRDefault="00411863">
      <w:pPr>
        <w:spacing w:after="0"/>
      </w:pPr>
      <w:r>
        <w:separator/>
      </w:r>
    </w:p>
  </w:endnote>
  <w:endnote w:type="continuationSeparator" w:id="0">
    <w:p w14:paraId="5B6D0B4F" w14:textId="77777777" w:rsidR="00E04968" w:rsidRDefault="004118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19B15" w14:textId="77777777" w:rsidR="00411863" w:rsidRDefault="0041186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03A07" w14:textId="34EB7F8A" w:rsidR="00411863" w:rsidRPr="00411863" w:rsidRDefault="00411863" w:rsidP="00411863">
    <w:pPr>
      <w:pStyle w:val="a6"/>
      <w:jc w:val="center"/>
      <w:rPr>
        <w:color w:val="800000"/>
        <w:sz w:val="20"/>
      </w:rPr>
    </w:pPr>
    <w:r>
      <w:rPr>
        <w:color w:val="800000"/>
        <w:sz w:val="20"/>
      </w:rPr>
      <w:t>cbd.minjust.gov.kg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1BA90" w14:textId="77777777" w:rsidR="00411863" w:rsidRDefault="004118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1398C" w14:textId="77777777" w:rsidR="00E04968" w:rsidRDefault="00411863">
      <w:pPr>
        <w:spacing w:after="0"/>
      </w:pPr>
      <w:r>
        <w:separator/>
      </w:r>
    </w:p>
  </w:footnote>
  <w:footnote w:type="continuationSeparator" w:id="0">
    <w:p w14:paraId="2F216038" w14:textId="77777777" w:rsidR="00E04968" w:rsidRDefault="004118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BF85A" w14:textId="77777777" w:rsidR="00411863" w:rsidRDefault="0041186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D4D2E" w14:textId="77777777" w:rsidR="00411863" w:rsidRDefault="00411863" w:rsidP="00411863">
    <w:pPr>
      <w:pStyle w:val="a4"/>
      <w:jc w:val="center"/>
      <w:rPr>
        <w:color w:val="0000FF"/>
        <w:sz w:val="20"/>
      </w:rPr>
    </w:pPr>
    <w:r>
      <w:rPr>
        <w:color w:val="0000FF"/>
        <w:sz w:val="20"/>
      </w:rPr>
      <w:t>ПОЛОЖЕНИЕ о порядке выдачи электронных разрешительных и иных документов</w:t>
    </w:r>
  </w:p>
  <w:p w14:paraId="1EEFD089" w14:textId="23B6BFDE" w:rsidR="00E04968" w:rsidRPr="00411863" w:rsidRDefault="00411863" w:rsidP="00411863">
    <w:pPr>
      <w:pStyle w:val="a4"/>
      <w:jc w:val="center"/>
      <w:rPr>
        <w:color w:val="0000FF"/>
        <w:sz w:val="20"/>
      </w:rPr>
    </w:pPr>
    <w:r>
      <w:rPr>
        <w:color w:val="0000FF"/>
        <w:sz w:val="20"/>
      </w:rPr>
      <w:t>для осуществления внешнеэкономической деятельности по принципу "единого окна" (к постановлению Кабинета Министров КР от 18 июня 2025 года N 349)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06042" w14:textId="77777777" w:rsidR="00411863" w:rsidRDefault="0041186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968"/>
    <w:rsid w:val="00411863"/>
    <w:rsid w:val="00E0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E011"/>
  <w15:docId w15:val="{177DC1E2-96E2-48B9-95EA-5B081315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character" w:customStyle="1" w:styleId="a7">
    <w:name w:val="Нижний колонтитул Знак"/>
    <w:link w:val="a6"/>
    <w:uiPriority w:val="99"/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2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af0">
    <w:name w:val="Реквизит"/>
    <w:basedOn w:val="a"/>
    <w:pPr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af1">
    <w:name w:val="Title"/>
    <w:basedOn w:val="a"/>
    <w:link w:val="af2"/>
    <w:uiPriority w:val="10"/>
    <w:qFormat/>
    <w:pPr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customStyle="1" w:styleId="af2">
    <w:name w:val="Заголовок Знак"/>
    <w:basedOn w:val="a0"/>
    <w:link w:val="af1"/>
    <w:uiPriority w:val="10"/>
    <w:rPr>
      <w:rFonts w:ascii="Arial" w:eastAsiaTheme="minorEastAsia" w:hAnsi="Arial"/>
      <w:b/>
      <w:bCs/>
      <w:spacing w:val="5"/>
      <w:sz w:val="28"/>
      <w:szCs w:val="28"/>
    </w:rPr>
  </w:style>
  <w:style w:type="paragraph" w:styleId="af3">
    <w:name w:val="Message Header"/>
    <w:basedOn w:val="a"/>
    <w:link w:val="af4"/>
    <w:uiPriority w:val="99"/>
    <w:pPr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customStyle="1" w:styleId="af4">
    <w:name w:val="Шапка Знак"/>
    <w:basedOn w:val="a0"/>
    <w:link w:val="af3"/>
    <w:uiPriority w:val="99"/>
    <w:rPr>
      <w:rFonts w:ascii="Arial" w:eastAsiaTheme="majorEastAsia" w:hAnsi="Arial" w:cstheme="majorBidi"/>
      <w:b/>
      <w:sz w:val="32"/>
      <w:szCs w:val="24"/>
    </w:rPr>
  </w:style>
  <w:style w:type="paragraph" w:styleId="af5">
    <w:name w:val="No Spacing"/>
    <w:uiPriority w:val="1"/>
    <w:semiHidden/>
    <w:qFormat/>
    <w:pPr>
      <w:spacing w:after="0" w:line="240" w:lineRule="auto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Theme="majorEastAsia" w:hAnsi="Arial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Theme="majorEastAsia" w:hAnsi="Arial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"/>
    <w:next w:val="a"/>
    <w:uiPriority w:val="35"/>
    <w:semiHidden/>
    <w:qFormat/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f7">
    <w:name w:val="Signature"/>
    <w:basedOn w:val="a"/>
    <w:link w:val="af8"/>
    <w:uiPriority w:val="99"/>
    <w:pPr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customStyle="1" w:styleId="af8">
    <w:name w:val="Подпись Знак"/>
    <w:basedOn w:val="a0"/>
    <w:link w:val="af7"/>
    <w:uiPriority w:val="99"/>
    <w:rPr>
      <w:rFonts w:ascii="Arial" w:hAnsi="Arial"/>
      <w:b/>
      <w:sz w:val="24"/>
    </w:rPr>
  </w:style>
  <w:style w:type="paragraph" w:styleId="af9">
    <w:name w:val="Subtitle"/>
    <w:basedOn w:val="a"/>
    <w:next w:val="a"/>
    <w:link w:val="afa"/>
    <w:uiPriority w:val="11"/>
    <w:semiHidden/>
    <w:qFormat/>
    <w:pPr>
      <w:numPr>
        <w:ilvl w:val="1"/>
      </w:numPr>
      <w:ind w:firstLine="454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a">
    <w:name w:val="Подзаголовок Знак"/>
    <w:basedOn w:val="a0"/>
    <w:link w:val="af9"/>
    <w:uiPriority w:val="11"/>
    <w:semiHidden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b">
    <w:name w:val="Strong"/>
    <w:basedOn w:val="a0"/>
    <w:uiPriority w:val="22"/>
    <w:semiHidden/>
    <w:qFormat/>
    <w:rPr>
      <w:b/>
      <w:bCs/>
    </w:rPr>
  </w:style>
  <w:style w:type="character" w:styleId="afc">
    <w:name w:val="Emphasis"/>
    <w:basedOn w:val="a0"/>
    <w:uiPriority w:val="20"/>
    <w:semiHidden/>
    <w:qFormat/>
    <w:rPr>
      <w:i/>
      <w:iCs/>
    </w:rPr>
  </w:style>
  <w:style w:type="paragraph" w:styleId="afd">
    <w:name w:val="List Paragraph"/>
    <w:basedOn w:val="a"/>
    <w:uiPriority w:val="34"/>
    <w:semiHidden/>
    <w:qFormat/>
    <w:pPr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23">
    <w:name w:val="Quote"/>
    <w:basedOn w:val="a"/>
    <w:next w:val="a"/>
    <w:link w:val="24"/>
    <w:uiPriority w:val="29"/>
    <w:semiHidden/>
    <w:qFormat/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customStyle="1" w:styleId="24">
    <w:name w:val="Цитата 2 Знак"/>
    <w:basedOn w:val="a0"/>
    <w:link w:val="23"/>
    <w:uiPriority w:val="29"/>
    <w:semiHidden/>
    <w:rPr>
      <w:rFonts w:ascii="Arial" w:eastAsiaTheme="minorEastAsia" w:hAnsi="Arial"/>
      <w:i/>
      <w:iCs/>
      <w:color w:val="000000" w:themeColor="text1"/>
      <w:sz w:val="24"/>
    </w:rPr>
  </w:style>
  <w:style w:type="paragraph" w:styleId="afe">
    <w:name w:val="Intense Quote"/>
    <w:basedOn w:val="a"/>
    <w:next w:val="a"/>
    <w:link w:val="aff"/>
    <w:uiPriority w:val="30"/>
    <w:semiHidden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customStyle="1" w:styleId="aff">
    <w:name w:val="Выделенная цитата Знак"/>
    <w:basedOn w:val="a0"/>
    <w:link w:val="afe"/>
    <w:uiPriority w:val="30"/>
    <w:semiHidden/>
    <w:rPr>
      <w:rFonts w:ascii="Arial" w:eastAsiaTheme="minorEastAsia" w:hAnsi="Arial"/>
      <w:b/>
      <w:bCs/>
      <w:i/>
      <w:iCs/>
      <w:color w:val="4F81BD" w:themeColor="accent1"/>
      <w:sz w:val="24"/>
    </w:rPr>
  </w:style>
  <w:style w:type="character" w:styleId="aff0">
    <w:name w:val="Subtle Emphasis"/>
    <w:basedOn w:val="a0"/>
    <w:uiPriority w:val="19"/>
    <w:semiHidden/>
    <w:qFormat/>
    <w:rPr>
      <w:i/>
      <w:iCs/>
      <w:color w:val="808080" w:themeColor="text1" w:themeTint="7F"/>
    </w:rPr>
  </w:style>
  <w:style w:type="character" w:styleId="aff1">
    <w:name w:val="Intense Emphasis"/>
    <w:basedOn w:val="a0"/>
    <w:uiPriority w:val="21"/>
    <w:semiHidden/>
    <w:qFormat/>
    <w:rPr>
      <w:b/>
      <w:bCs/>
      <w:i/>
      <w:iCs/>
      <w:color w:val="4F81BD" w:themeColor="accent1"/>
    </w:rPr>
  </w:style>
  <w:style w:type="character" w:styleId="aff2">
    <w:name w:val="Subtle Reference"/>
    <w:basedOn w:val="a0"/>
    <w:uiPriority w:val="31"/>
    <w:semiHidden/>
    <w:qFormat/>
    <w:rPr>
      <w:smallCaps/>
      <w:color w:val="C0504D" w:themeColor="accent2"/>
      <w:u w:val="single"/>
    </w:rPr>
  </w:style>
  <w:style w:type="character" w:styleId="aff3">
    <w:name w:val="Intense Reference"/>
    <w:basedOn w:val="a0"/>
    <w:uiPriority w:val="32"/>
    <w:semiHidden/>
    <w:qFormat/>
    <w:rPr>
      <w:b/>
      <w:bCs/>
      <w:smallCaps/>
      <w:color w:val="C0504D" w:themeColor="accent2"/>
      <w:spacing w:val="5"/>
      <w:u w:val="single"/>
    </w:rPr>
  </w:style>
  <w:style w:type="character" w:styleId="aff4">
    <w:name w:val="Book Title"/>
    <w:basedOn w:val="a0"/>
    <w:uiPriority w:val="33"/>
    <w:semiHidden/>
    <w:qFormat/>
    <w:rPr>
      <w:b/>
      <w:bCs/>
      <w:smallCaps/>
      <w:spacing w:val="5"/>
    </w:rPr>
  </w:style>
  <w:style w:type="paragraph" w:styleId="aff5">
    <w:name w:val="TOC Heading"/>
    <w:basedOn w:val="1"/>
    <w:next w:val="a"/>
    <w:uiPriority w:val="39"/>
    <w:semiHidden/>
    <w:qFormat/>
    <w:pPr>
      <w:outlineLvl w:val="9"/>
    </w:pPr>
  </w:style>
  <w:style w:type="paragraph" w:styleId="aff6">
    <w:name w:val="Normal Indent"/>
    <w:basedOn w:val="a"/>
    <w:uiPriority w:val="99"/>
    <w:semiHidden/>
    <w:pPr>
      <w:ind w:left="708"/>
    </w:pPr>
    <w:rPr>
      <w:rFonts w:eastAsiaTheme="minorHAnsi" w:cstheme="minorBidi"/>
      <w:szCs w:val="22"/>
      <w:lang w:eastAsia="en-US"/>
    </w:rPr>
  </w:style>
  <w:style w:type="paragraph" w:styleId="aff7">
    <w:name w:val="annotation text"/>
    <w:basedOn w:val="a"/>
    <w:link w:val="aff8"/>
    <w:uiPriority w:val="99"/>
    <w:pPr>
      <w:spacing w:before="120" w:after="24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customStyle="1" w:styleId="aff8">
    <w:name w:val="Текст примечания Знак"/>
    <w:basedOn w:val="a0"/>
    <w:link w:val="aff7"/>
    <w:uiPriority w:val="99"/>
    <w:rPr>
      <w:rFonts w:ascii="Arial" w:hAnsi="Arial"/>
      <w:i/>
      <w:sz w:val="24"/>
      <w:szCs w:val="20"/>
    </w:rPr>
  </w:style>
  <w:style w:type="paragraph" w:customStyle="1" w:styleId="af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fa">
    <w:name w:val="Таблица"/>
    <w:basedOn w:val="a"/>
    <w:qFormat/>
    <w:pPr>
      <w:ind w:firstLine="0"/>
    </w:pPr>
    <w:rPr>
      <w:rFonts w:eastAsiaTheme="minorHAnsi" w:cstheme="minorBidi"/>
      <w:szCs w:val="22"/>
      <w:lang w:eastAsia="en-US"/>
    </w:rPr>
  </w:style>
  <w:style w:type="character" w:styleId="affb">
    <w:name w:val="Hyperlink"/>
    <w:uiPriority w:val="99"/>
    <w:rPr>
      <w:color w:val="0000FF" w:themeColor="hyperlink"/>
      <w:u w:val="single"/>
    </w:rPr>
  </w:style>
  <w:style w:type="paragraph" w:styleId="affc">
    <w:name w:val="Balloon Text"/>
    <w:basedOn w:val="a"/>
    <w:link w:val="affd"/>
    <w:uiPriority w:val="99"/>
    <w:semiHidden/>
    <w:pPr>
      <w:spacing w:after="0"/>
    </w:pPr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0"/>
    <w:link w:val="affc"/>
    <w:uiPriority w:val="99"/>
    <w:semiHidden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7-53539/edition/50190/ru" TargetMode="External"/><Relationship Id="rId13" Type="http://schemas.openxmlformats.org/officeDocument/2006/relationships/hyperlink" Target="https://cbd.minjust.gov.kg/7-53539/edition/50190/ru" TargetMode="External"/><Relationship Id="rId18" Type="http://schemas.openxmlformats.org/officeDocument/2006/relationships/hyperlink" Target="https://cbd.minjust.gov.kg/230014823/edition/17426/ru?lang=ru" TargetMode="External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111254/edition/1198322/ru" TargetMode="External"/><Relationship Id="rId7" Type="http://schemas.openxmlformats.org/officeDocument/2006/relationships/hyperlink" Target="https://cbd.minjust.gov.kg/7-53539/edition/50190/ru" TargetMode="External"/><Relationship Id="rId12" Type="http://schemas.openxmlformats.org/officeDocument/2006/relationships/hyperlink" Target="https://cbd.minjust.gov.kg/7-53539/edition/50190/ru" TargetMode="External"/><Relationship Id="rId17" Type="http://schemas.openxmlformats.org/officeDocument/2006/relationships/hyperlink" Target="https://cbd.minjust.gov.kg/7-33070/edition/17492/ru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230014823/edition/17426/ru?lang=ru" TargetMode="External"/><Relationship Id="rId20" Type="http://schemas.openxmlformats.org/officeDocument/2006/relationships/hyperlink" Target="https://cbd.minjust.gov.kg/7-53539/edition/50190/ru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7-43362/edition/35209/ru" TargetMode="External"/><Relationship Id="rId11" Type="http://schemas.openxmlformats.org/officeDocument/2006/relationships/hyperlink" Target="https://signup.trade.kg/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cbd.minjust.gov.kg/7-33070/edition/17492/ru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cbd.minjust.gov.kg/7-53539/edition/50190/ru" TargetMode="External"/><Relationship Id="rId19" Type="http://schemas.openxmlformats.org/officeDocument/2006/relationships/hyperlink" Target="https://cbd.minjust.gov.kg/7-53539/edition/50190/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bd.minjust.gov.kg/111635/edition/985628/ru" TargetMode="External"/><Relationship Id="rId14" Type="http://schemas.openxmlformats.org/officeDocument/2006/relationships/hyperlink" Target="https://cbd.minjust.gov.kg/7-53539/edition/50190/ru" TargetMode="External"/><Relationship Id="rId22" Type="http://schemas.openxmlformats.org/officeDocument/2006/relationships/hyperlink" Target="https://cbd.minjust.gov.kg/288/edition/1251127/ru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5704</Words>
  <Characters>32514</Characters>
  <Application>Microsoft Office Word</Application>
  <DocSecurity>0</DocSecurity>
  <Lines>270</Lines>
  <Paragraphs>76</Paragraphs>
  <ScaleCrop>false</ScaleCrop>
  <Company>Krokoz™</Company>
  <LinksUpToDate>false</LinksUpToDate>
  <CharactersWithSpaces>38142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mura</cp:lastModifiedBy>
  <cp:revision>2</cp:revision>
  <dcterms:created xsi:type="dcterms:W3CDTF">2026-11-02T12:14:00Z</dcterms:created>
  <dcterms:modified xsi:type="dcterms:W3CDTF">2026-11-02T12:14:00Z</dcterms:modified>
</cp:coreProperties>
</file>